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A3" w:rsidP="009379B9" w:rsidRDefault="00B95BA3">
      <w:pPr>
        <w:pStyle w:val="Title"/>
      </w:pPr>
    </w:p>
    <w:p w:rsidRPr="00CE1055" w:rsidR="00E84961" w:rsidP="009379B9" w:rsidRDefault="0017782C">
      <w:pPr>
        <w:pStyle w:val="Title"/>
      </w:pPr>
      <w:r w:rsidRPr="00CE1055">
        <w:t>Programme</w:t>
      </w:r>
      <w:r w:rsidRPr="00CE1055" w:rsidR="00E84961">
        <w:t xml:space="preserve"> Approval</w:t>
      </w:r>
      <w:r w:rsidRPr="00CE1055">
        <w:t xml:space="preserve"> </w:t>
      </w:r>
    </w:p>
    <w:p w:rsidR="0017782C" w:rsidP="009379B9" w:rsidRDefault="007B2638">
      <w:pPr>
        <w:pStyle w:val="Title"/>
      </w:pPr>
      <w:r w:rsidRPr="00CE1055">
        <w:t>G</w:t>
      </w:r>
      <w:r w:rsidRPr="00CE1055" w:rsidR="0017782C">
        <w:t>uide</w:t>
      </w:r>
    </w:p>
    <w:p w:rsidRPr="00CE1055" w:rsidR="005F1049" w:rsidP="009379B9" w:rsidRDefault="005F1049">
      <w:pPr>
        <w:pStyle w:val="Title"/>
      </w:pPr>
      <w:r>
        <w:t>For Staff</w:t>
      </w:r>
    </w:p>
    <w:p w:rsidRPr="00CE1055" w:rsidR="00A07FA2" w:rsidP="00E84961" w:rsidRDefault="00A07FA2">
      <w:pPr>
        <w:rPr>
          <w:rFonts w:ascii="Verdana" w:hAnsi="Verdana"/>
        </w:rPr>
      </w:pPr>
    </w:p>
    <w:p w:rsidRPr="00CE1055" w:rsidR="007B2638" w:rsidRDefault="007B2638">
      <w:pPr>
        <w:spacing w:after="0" w:line="240" w:lineRule="auto"/>
        <w:rPr>
          <w:rFonts w:ascii="Verdana" w:hAnsi="Verdana"/>
        </w:rPr>
      </w:pPr>
    </w:p>
    <w:p w:rsidRPr="00CE1055" w:rsidR="007B2638" w:rsidRDefault="007B2638">
      <w:pPr>
        <w:spacing w:after="0" w:line="240" w:lineRule="auto"/>
        <w:rPr>
          <w:rFonts w:ascii="Verdana" w:hAnsi="Verdana"/>
        </w:rPr>
      </w:pPr>
    </w:p>
    <w:p w:rsidRPr="00CE1055" w:rsidR="007B2638" w:rsidRDefault="007B2638">
      <w:pPr>
        <w:spacing w:after="0" w:line="240" w:lineRule="auto"/>
        <w:rPr>
          <w:rFonts w:ascii="Verdana" w:hAnsi="Verdana"/>
        </w:rPr>
      </w:pPr>
    </w:p>
    <w:p w:rsidRPr="00CE1055" w:rsidR="007B2638" w:rsidRDefault="007B2638">
      <w:pPr>
        <w:spacing w:after="0" w:line="240" w:lineRule="auto"/>
        <w:rPr>
          <w:rFonts w:ascii="Verdana" w:hAnsi="Verdana"/>
        </w:rPr>
      </w:pPr>
    </w:p>
    <w:p w:rsidRPr="00CE1055" w:rsidR="007B2638" w:rsidRDefault="007B2638">
      <w:pPr>
        <w:spacing w:after="0" w:line="240" w:lineRule="auto"/>
        <w:rPr>
          <w:rFonts w:ascii="Verdana" w:hAnsi="Verdana"/>
        </w:rPr>
      </w:pPr>
    </w:p>
    <w:p w:rsidR="007B2638" w:rsidRDefault="007B2638">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009379B9" w:rsidRDefault="009379B9">
      <w:pPr>
        <w:spacing w:after="0" w:line="240" w:lineRule="auto"/>
        <w:rPr>
          <w:rFonts w:ascii="Verdana" w:hAnsi="Verdana"/>
        </w:rPr>
      </w:pPr>
    </w:p>
    <w:p w:rsidRPr="00CE1055" w:rsidR="009379B9" w:rsidRDefault="009379B9">
      <w:pPr>
        <w:spacing w:after="0" w:line="240" w:lineRule="auto"/>
        <w:rPr>
          <w:rFonts w:ascii="Verdana" w:hAnsi="Verdana"/>
        </w:rPr>
      </w:pPr>
    </w:p>
    <w:p w:rsidRPr="00CE1055" w:rsidR="007B2638" w:rsidRDefault="007B2638">
      <w:pPr>
        <w:spacing w:after="0" w:line="240" w:lineRule="auto"/>
        <w:rPr>
          <w:rFonts w:ascii="Verdana" w:hAnsi="Verdana"/>
        </w:rPr>
      </w:pPr>
    </w:p>
    <w:p w:rsidRPr="00CE1055" w:rsidR="007B2638" w:rsidP="007B2638" w:rsidRDefault="007B2638">
      <w:pPr>
        <w:spacing w:after="0" w:line="240" w:lineRule="auto"/>
        <w:jc w:val="right"/>
        <w:rPr>
          <w:rFonts w:ascii="Verdana" w:hAnsi="Verdana"/>
        </w:rPr>
      </w:pPr>
      <w:r w:rsidRPr="00CE1055">
        <w:rPr>
          <w:rFonts w:ascii="Verdana" w:hAnsi="Verdana"/>
        </w:rPr>
        <w:br w:type="page"/>
      </w:r>
    </w:p>
    <w:p w:rsidRPr="00CE1055" w:rsidR="00E84961" w:rsidP="00E84961" w:rsidRDefault="00E84961">
      <w:pPr>
        <w:pStyle w:val="Heading1"/>
      </w:pPr>
      <w:bookmarkStart w:name="_Toc314234829" w:id="0"/>
      <w:r w:rsidRPr="00CE1055">
        <w:lastRenderedPageBreak/>
        <w:t xml:space="preserve">Programme Approval </w:t>
      </w:r>
      <w:r w:rsidRPr="00CE1055" w:rsidR="007B2638">
        <w:t>G</w:t>
      </w:r>
      <w:r w:rsidRPr="00CE1055">
        <w:t>uide:</w:t>
      </w:r>
      <w:bookmarkEnd w:id="0"/>
    </w:p>
    <w:p w:rsidRPr="00CE1055" w:rsidR="00E84961" w:rsidP="00A07FA2" w:rsidRDefault="00E84961">
      <w:pPr>
        <w:contextualSpacing/>
        <w:rPr>
          <w:rFonts w:ascii="Verdana" w:hAnsi="Verdana"/>
        </w:rPr>
      </w:pPr>
    </w:p>
    <w:p w:rsidR="005F1049" w:rsidP="00A07FA2" w:rsidRDefault="005F1049">
      <w:pPr>
        <w:contextualSpacing/>
        <w:rPr>
          <w:rFonts w:ascii="Verdana" w:hAnsi="Verdana"/>
        </w:rPr>
      </w:pPr>
      <w:r>
        <w:rPr>
          <w:rFonts w:ascii="Verdana" w:hAnsi="Verdana"/>
        </w:rPr>
        <w:t xml:space="preserve">This guide is intended to provide comprehensive information to staff, both administrative and academic, who </w:t>
      </w:r>
      <w:proofErr w:type="gramStart"/>
      <w:r>
        <w:rPr>
          <w:rFonts w:ascii="Verdana" w:hAnsi="Verdana"/>
        </w:rPr>
        <w:t>want</w:t>
      </w:r>
      <w:proofErr w:type="gramEnd"/>
      <w:r>
        <w:rPr>
          <w:rFonts w:ascii="Verdana" w:hAnsi="Verdana"/>
        </w:rPr>
        <w:t xml:space="preserve"> information on the process by which new programmes get approval to run at the University of Nottingham.</w:t>
      </w:r>
    </w:p>
    <w:p w:rsidRPr="00CE1055" w:rsidR="00B2569C" w:rsidP="00A07FA2" w:rsidRDefault="0017782C">
      <w:pPr>
        <w:contextualSpacing/>
        <w:rPr>
          <w:rFonts w:ascii="Verdana" w:hAnsi="Verdana"/>
        </w:rPr>
      </w:pPr>
      <w:r w:rsidRPr="00CE1055">
        <w:rPr>
          <w:rFonts w:ascii="Verdana" w:hAnsi="Verdana"/>
        </w:rPr>
        <w:t xml:space="preserve">The following types </w:t>
      </w:r>
      <w:r w:rsidRPr="00CE1055" w:rsidR="00923ACD">
        <w:rPr>
          <w:rFonts w:ascii="Verdana" w:hAnsi="Verdana"/>
        </w:rPr>
        <w:t xml:space="preserve">of programmes attract different approval processes. </w:t>
      </w:r>
    </w:p>
    <w:p w:rsidRPr="00CE1055" w:rsidR="00090744" w:rsidP="00B95BA3" w:rsidRDefault="00090744">
      <w:pPr>
        <w:pStyle w:val="Heading2"/>
      </w:pPr>
      <w:r w:rsidRPr="00CE1055">
        <w:t>UK Campus only</w:t>
      </w:r>
    </w:p>
    <w:p w:rsidRPr="00CE1055" w:rsidR="00923ACD" w:rsidP="00A07FA2" w:rsidRDefault="00923ACD">
      <w:pPr>
        <w:pStyle w:val="ListParagraph"/>
        <w:numPr>
          <w:ilvl w:val="0"/>
          <w:numId w:val="1"/>
        </w:numPr>
        <w:rPr>
          <w:rFonts w:ascii="Verdana" w:hAnsi="Verdana"/>
        </w:rPr>
      </w:pPr>
      <w:r w:rsidRPr="00CE1055">
        <w:rPr>
          <w:rFonts w:ascii="Verdana" w:hAnsi="Verdana"/>
        </w:rPr>
        <w:t>New Undergraduate and Postgraduate Taught programmes to be offered on the UK campus only.</w:t>
      </w:r>
    </w:p>
    <w:p w:rsidRPr="00CE1055" w:rsidR="00923ACD" w:rsidP="00A07FA2" w:rsidRDefault="00923ACD">
      <w:pPr>
        <w:pStyle w:val="ListParagraph"/>
        <w:numPr>
          <w:ilvl w:val="0"/>
          <w:numId w:val="1"/>
        </w:numPr>
        <w:rPr>
          <w:rFonts w:ascii="Verdana" w:hAnsi="Verdana"/>
        </w:rPr>
      </w:pPr>
      <w:r w:rsidRPr="00CE1055">
        <w:rPr>
          <w:rFonts w:ascii="Verdana" w:hAnsi="Verdana"/>
        </w:rPr>
        <w:t xml:space="preserve">New Research programmes with </w:t>
      </w:r>
      <w:r w:rsidRPr="00CE1055" w:rsidR="00090744">
        <w:rPr>
          <w:rFonts w:ascii="Verdana" w:hAnsi="Verdana"/>
        </w:rPr>
        <w:t xml:space="preserve">either a) </w:t>
      </w:r>
      <w:r w:rsidRPr="00CE1055">
        <w:rPr>
          <w:rFonts w:ascii="Verdana" w:hAnsi="Verdana"/>
        </w:rPr>
        <w:t xml:space="preserve">a defined programme of study </w:t>
      </w:r>
      <w:r w:rsidRPr="00CE1055" w:rsidR="00090744">
        <w:rPr>
          <w:rFonts w:ascii="Verdana" w:hAnsi="Verdana"/>
        </w:rPr>
        <w:t>or b) a significant cost implication or c) do not conform to generic study regulations.</w:t>
      </w:r>
    </w:p>
    <w:p w:rsidRPr="00CE1055" w:rsidR="00090744" w:rsidP="00B95BA3" w:rsidRDefault="00825457">
      <w:pPr>
        <w:pStyle w:val="Heading2"/>
      </w:pPr>
      <w:r w:rsidRPr="00CE1055">
        <w:t>Asia</w:t>
      </w:r>
      <w:r w:rsidRPr="00CE1055" w:rsidR="00090744">
        <w:t xml:space="preserve"> campus</w:t>
      </w:r>
      <w:r w:rsidRPr="00CE1055">
        <w:t>es</w:t>
      </w:r>
      <w:r w:rsidRPr="00CE1055" w:rsidR="00090744">
        <w:t xml:space="preserve"> (Malaysia or Ningbo)</w:t>
      </w:r>
    </w:p>
    <w:p w:rsidRPr="00CE1055" w:rsidR="00090744" w:rsidP="00A07FA2" w:rsidRDefault="00923ACD">
      <w:pPr>
        <w:pStyle w:val="ListParagraph"/>
        <w:numPr>
          <w:ilvl w:val="0"/>
          <w:numId w:val="1"/>
        </w:numPr>
        <w:rPr>
          <w:rFonts w:ascii="Verdana" w:hAnsi="Verdana"/>
        </w:rPr>
      </w:pPr>
      <w:r w:rsidRPr="00CE1055">
        <w:rPr>
          <w:rFonts w:ascii="Verdana" w:hAnsi="Verdana"/>
        </w:rPr>
        <w:t xml:space="preserve">New Undergraduate and Postgraduate Taught programmes to be offered on one of the </w:t>
      </w:r>
      <w:r w:rsidRPr="00CE1055" w:rsidR="00825457">
        <w:rPr>
          <w:rFonts w:ascii="Verdana" w:hAnsi="Verdana"/>
        </w:rPr>
        <w:t>Asia</w:t>
      </w:r>
      <w:r w:rsidRPr="00CE1055">
        <w:rPr>
          <w:rFonts w:ascii="Verdana" w:hAnsi="Verdana"/>
        </w:rPr>
        <w:t xml:space="preserve"> campuses</w:t>
      </w:r>
    </w:p>
    <w:p w:rsidRPr="00CE1055" w:rsidR="00090744" w:rsidP="00A07FA2" w:rsidRDefault="00090744">
      <w:pPr>
        <w:pStyle w:val="ListParagraph"/>
        <w:numPr>
          <w:ilvl w:val="0"/>
          <w:numId w:val="1"/>
        </w:numPr>
        <w:rPr>
          <w:rFonts w:ascii="Verdana" w:hAnsi="Verdana"/>
        </w:rPr>
      </w:pPr>
      <w:r w:rsidRPr="00CE1055">
        <w:rPr>
          <w:rFonts w:ascii="Verdana" w:hAnsi="Verdana"/>
        </w:rPr>
        <w:t>New Research programmes with either a) a defined programme of study or b) a significant cost implication or c) do not conform to generic study regulations.</w:t>
      </w:r>
      <w:r w:rsidRPr="00CE1055" w:rsidR="00BE633E">
        <w:rPr>
          <w:rStyle w:val="FootnoteReference"/>
          <w:rFonts w:ascii="Verdana" w:hAnsi="Verdana"/>
        </w:rPr>
        <w:t xml:space="preserve"> </w:t>
      </w:r>
      <w:r w:rsidRPr="00CE1055" w:rsidR="00BE633E">
        <w:rPr>
          <w:rStyle w:val="FootnoteReference"/>
          <w:rFonts w:ascii="Verdana" w:hAnsi="Verdana"/>
        </w:rPr>
        <w:footnoteReference w:id="1"/>
      </w:r>
    </w:p>
    <w:p w:rsidRPr="00CE1055" w:rsidR="00090744" w:rsidP="00B95BA3" w:rsidRDefault="00090744">
      <w:pPr>
        <w:pStyle w:val="Heading2"/>
      </w:pPr>
      <w:r w:rsidRPr="00CE1055">
        <w:t>Any Campus</w:t>
      </w:r>
    </w:p>
    <w:p w:rsidRPr="00CE1055" w:rsidR="00090744" w:rsidP="00A07FA2" w:rsidRDefault="00090744">
      <w:pPr>
        <w:pStyle w:val="ListParagraph"/>
        <w:numPr>
          <w:ilvl w:val="0"/>
          <w:numId w:val="1"/>
        </w:numPr>
        <w:rPr>
          <w:rFonts w:ascii="Verdana" w:hAnsi="Verdana"/>
        </w:rPr>
      </w:pPr>
      <w:r w:rsidRPr="00CE1055">
        <w:rPr>
          <w:rFonts w:ascii="Verdana" w:hAnsi="Verdana"/>
        </w:rPr>
        <w:t xml:space="preserve">Undergraduate and Postgraduate Taught programmes already offered on one campus, newly to be offered at a different campus. </w:t>
      </w:r>
    </w:p>
    <w:p w:rsidRPr="00CE1055" w:rsidR="00923ACD" w:rsidP="00A07FA2" w:rsidRDefault="00923ACD">
      <w:pPr>
        <w:pStyle w:val="ListParagraph"/>
        <w:numPr>
          <w:ilvl w:val="0"/>
          <w:numId w:val="1"/>
        </w:numPr>
        <w:rPr>
          <w:rFonts w:ascii="Verdana" w:hAnsi="Verdana"/>
        </w:rPr>
      </w:pPr>
      <w:r w:rsidRPr="00CE1055">
        <w:rPr>
          <w:rFonts w:ascii="Verdana" w:hAnsi="Verdana"/>
        </w:rPr>
        <w:t xml:space="preserve">New </w:t>
      </w:r>
      <w:r w:rsidRPr="00CE1055" w:rsidR="0056644E">
        <w:rPr>
          <w:rFonts w:ascii="Verdana" w:hAnsi="Verdana"/>
        </w:rPr>
        <w:t>No Award</w:t>
      </w:r>
      <w:r w:rsidRPr="00CE1055">
        <w:rPr>
          <w:rFonts w:ascii="Verdana" w:hAnsi="Verdana"/>
        </w:rPr>
        <w:t xml:space="preserve"> programmes on any campus.</w:t>
      </w:r>
    </w:p>
    <w:p w:rsidRPr="00CE1055" w:rsidR="00923ACD" w:rsidP="00A07FA2" w:rsidRDefault="00923ACD">
      <w:pPr>
        <w:pStyle w:val="ListParagraph"/>
        <w:numPr>
          <w:ilvl w:val="0"/>
          <w:numId w:val="1"/>
        </w:numPr>
        <w:rPr>
          <w:rFonts w:ascii="Verdana" w:hAnsi="Verdana"/>
        </w:rPr>
      </w:pPr>
      <w:r w:rsidRPr="00CE1055">
        <w:rPr>
          <w:rFonts w:ascii="Verdana" w:hAnsi="Verdana"/>
        </w:rPr>
        <w:t>New Ordinary Degree programmes</w:t>
      </w:r>
      <w:r w:rsidRPr="00CE1055" w:rsidR="003C3CE3">
        <w:rPr>
          <w:rFonts w:ascii="Verdana" w:hAnsi="Verdana"/>
        </w:rPr>
        <w:t xml:space="preserve"> associated with existing Honours Degrees</w:t>
      </w:r>
    </w:p>
    <w:p w:rsidR="00923ACD" w:rsidP="00A07FA2" w:rsidRDefault="00923ACD">
      <w:pPr>
        <w:pStyle w:val="ListParagraph"/>
        <w:numPr>
          <w:ilvl w:val="0"/>
          <w:numId w:val="1"/>
        </w:numPr>
        <w:rPr>
          <w:rFonts w:ascii="Verdana" w:hAnsi="Verdana"/>
        </w:rPr>
      </w:pPr>
      <w:r w:rsidRPr="00CE1055">
        <w:rPr>
          <w:rFonts w:ascii="Verdana" w:hAnsi="Verdana"/>
        </w:rPr>
        <w:t xml:space="preserve">New degrees for which a higher qualification </w:t>
      </w:r>
      <w:r w:rsidR="00B12DB5">
        <w:rPr>
          <w:rFonts w:ascii="Verdana" w:hAnsi="Verdana"/>
        </w:rPr>
        <w:t xml:space="preserve">(or the same level qualifications) </w:t>
      </w:r>
      <w:r w:rsidRPr="00CE1055">
        <w:rPr>
          <w:rFonts w:ascii="Verdana" w:hAnsi="Verdana"/>
        </w:rPr>
        <w:t xml:space="preserve">has already been </w:t>
      </w:r>
      <w:proofErr w:type="gramStart"/>
      <w:r w:rsidRPr="00CE1055">
        <w:rPr>
          <w:rFonts w:ascii="Verdana" w:hAnsi="Verdana"/>
        </w:rPr>
        <w:t xml:space="preserve">approved </w:t>
      </w:r>
      <w:r w:rsidR="00B3139E">
        <w:rPr>
          <w:rFonts w:ascii="Verdana" w:hAnsi="Verdana"/>
        </w:rPr>
        <w:t>.</w:t>
      </w:r>
      <w:proofErr w:type="gramEnd"/>
    </w:p>
    <w:p w:rsidRPr="00CE1055" w:rsidR="00BA69BB" w:rsidP="00A07FA2" w:rsidRDefault="00BA69BB">
      <w:pPr>
        <w:pStyle w:val="ListParagraph"/>
        <w:numPr>
          <w:ilvl w:val="0"/>
          <w:numId w:val="1"/>
        </w:numPr>
        <w:rPr>
          <w:rFonts w:ascii="Verdana" w:hAnsi="Verdana"/>
        </w:rPr>
      </w:pPr>
      <w:r>
        <w:rPr>
          <w:rFonts w:ascii="Verdana" w:hAnsi="Verdana"/>
        </w:rPr>
        <w:t>A new ‘fallback’ award</w:t>
      </w:r>
    </w:p>
    <w:p w:rsidR="00090744" w:rsidP="00A07FA2" w:rsidRDefault="00090744">
      <w:pPr>
        <w:pStyle w:val="ListParagraph"/>
        <w:numPr>
          <w:ilvl w:val="0"/>
          <w:numId w:val="1"/>
        </w:numPr>
        <w:rPr>
          <w:rFonts w:ascii="Verdana" w:hAnsi="Verdana"/>
        </w:rPr>
      </w:pPr>
      <w:r w:rsidRPr="00CE1055">
        <w:rPr>
          <w:rFonts w:ascii="Verdana" w:hAnsi="Verdana"/>
        </w:rPr>
        <w:t>New Research programmes with no defined programme of study, no significant cost implications and do conform to generic study regulations.</w:t>
      </w:r>
      <w:r w:rsidRPr="00CE1055" w:rsidR="00BE633E">
        <w:rPr>
          <w:rStyle w:val="FootnoteReference"/>
          <w:rFonts w:ascii="Verdana" w:hAnsi="Verdana"/>
        </w:rPr>
        <w:t xml:space="preserve"> </w:t>
      </w:r>
      <w:r w:rsidRPr="00CE1055" w:rsidR="00BE633E">
        <w:rPr>
          <w:rStyle w:val="FootnoteReference"/>
          <w:rFonts w:ascii="Verdana" w:hAnsi="Verdana"/>
        </w:rPr>
        <w:footnoteReference w:id="2"/>
      </w:r>
    </w:p>
    <w:p w:rsidRPr="00CE1055" w:rsidR="00BA69BB" w:rsidP="00A07FA2" w:rsidRDefault="000B6FC3">
      <w:pPr>
        <w:pStyle w:val="ListParagraph"/>
        <w:numPr>
          <w:ilvl w:val="0"/>
          <w:numId w:val="1"/>
        </w:numPr>
        <w:rPr>
          <w:rFonts w:ascii="Verdana" w:hAnsi="Verdana"/>
        </w:rPr>
      </w:pPr>
      <w:r>
        <w:rPr>
          <w:rFonts w:ascii="Verdana" w:hAnsi="Verdana"/>
        </w:rPr>
        <w:t>Your request is non-</w:t>
      </w:r>
      <w:proofErr w:type="gramStart"/>
      <w:r>
        <w:rPr>
          <w:rFonts w:ascii="Verdana" w:hAnsi="Verdana"/>
        </w:rPr>
        <w:t>standard,</w:t>
      </w:r>
      <w:proofErr w:type="gramEnd"/>
      <w:r>
        <w:rPr>
          <w:rFonts w:ascii="Verdana" w:hAnsi="Verdana"/>
        </w:rPr>
        <w:t xml:space="preserve"> please contact the Curriculum team for advice.</w:t>
      </w:r>
    </w:p>
    <w:p w:rsidRPr="00CE1055" w:rsidR="00221121" w:rsidP="00A07FA2" w:rsidRDefault="00090744">
      <w:pPr>
        <w:contextualSpacing/>
        <w:rPr>
          <w:rFonts w:ascii="Verdana" w:hAnsi="Verdana"/>
        </w:rPr>
      </w:pPr>
      <w:r w:rsidRPr="00CE1055">
        <w:rPr>
          <w:rFonts w:ascii="Verdana" w:hAnsi="Verdana"/>
        </w:rPr>
        <w:t>Guidance on the approval process for each type is listed in this document.</w:t>
      </w:r>
    </w:p>
    <w:p w:rsidRPr="00CE1055" w:rsidR="00090744" w:rsidP="00A07FA2" w:rsidRDefault="00221121">
      <w:pPr>
        <w:contextualSpacing/>
        <w:rPr>
          <w:rFonts w:ascii="Verdana" w:hAnsi="Verdana"/>
        </w:rPr>
      </w:pPr>
      <w:r w:rsidRPr="00CE1055">
        <w:rPr>
          <w:rFonts w:ascii="Verdana" w:hAnsi="Verdana"/>
        </w:rPr>
        <w:br w:type="page"/>
      </w:r>
    </w:p>
    <w:p w:rsidRPr="00CE1055" w:rsidR="00221121" w:rsidRDefault="00221121">
      <w:pPr>
        <w:pStyle w:val="TOCHeading"/>
      </w:pPr>
      <w:r w:rsidRPr="00CE1055">
        <w:lastRenderedPageBreak/>
        <w:t>Table of Contents</w:t>
      </w:r>
    </w:p>
    <w:p w:rsidRPr="00CE1055" w:rsidR="00E84961" w:rsidP="00E84961" w:rsidRDefault="00E84961"/>
    <w:p w:rsidR="00AA17F6" w:rsidRDefault="00F02F32">
      <w:pPr>
        <w:pStyle w:val="TOC1"/>
        <w:tabs>
          <w:tab w:val="right" w:leader="dot" w:pos="9017"/>
        </w:tabs>
        <w:rPr>
          <w:noProof/>
          <w:lang w:eastAsia="zh-CN"/>
        </w:rPr>
      </w:pPr>
      <w:r w:rsidRPr="00CE1055">
        <w:rPr>
          <w:rFonts w:ascii="Verdana" w:hAnsi="Verdana"/>
        </w:rPr>
        <w:fldChar w:fldCharType="begin"/>
      </w:r>
      <w:r w:rsidRPr="00CE1055" w:rsidR="00221121">
        <w:rPr>
          <w:rFonts w:ascii="Verdana" w:hAnsi="Verdana"/>
        </w:rPr>
        <w:instrText xml:space="preserve"> TOC \o "1-3" \h \z \u </w:instrText>
      </w:r>
      <w:r w:rsidRPr="00CE1055">
        <w:rPr>
          <w:rFonts w:ascii="Verdana" w:hAnsi="Verdana"/>
        </w:rPr>
        <w:fldChar w:fldCharType="separate"/>
      </w:r>
      <w:hyperlink w:history="1" w:anchor="_Toc314234829">
        <w:r w:rsidRPr="002923BF" w:rsidR="00AA17F6">
          <w:rPr>
            <w:rStyle w:val="Hyperlink"/>
            <w:noProof/>
          </w:rPr>
          <w:t>Programme Approval Guide:</w:t>
        </w:r>
        <w:r w:rsidR="00AA17F6">
          <w:rPr>
            <w:noProof/>
            <w:webHidden/>
          </w:rPr>
          <w:tab/>
        </w:r>
        <w:r w:rsidR="00AA17F6">
          <w:rPr>
            <w:noProof/>
            <w:webHidden/>
          </w:rPr>
          <w:fldChar w:fldCharType="begin"/>
        </w:r>
        <w:r w:rsidR="00AA17F6">
          <w:rPr>
            <w:noProof/>
            <w:webHidden/>
          </w:rPr>
          <w:instrText xml:space="preserve"> PAGEREF _Toc314234829 \h </w:instrText>
        </w:r>
        <w:r w:rsidR="00AA17F6">
          <w:rPr>
            <w:noProof/>
            <w:webHidden/>
          </w:rPr>
        </w:r>
        <w:r w:rsidR="00AA17F6">
          <w:rPr>
            <w:noProof/>
            <w:webHidden/>
          </w:rPr>
          <w:fldChar w:fldCharType="separate"/>
        </w:r>
        <w:r w:rsidR="00AA17F6">
          <w:rPr>
            <w:noProof/>
            <w:webHidden/>
          </w:rPr>
          <w:t>2</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0">
        <w:r w:rsidRPr="002923BF" w:rsidR="00AA17F6">
          <w:rPr>
            <w:rStyle w:val="Hyperlink"/>
            <w:noProof/>
          </w:rPr>
          <w:t>A.</w:t>
        </w:r>
        <w:r w:rsidR="00AA17F6">
          <w:rPr>
            <w:noProof/>
            <w:lang w:eastAsia="zh-CN"/>
          </w:rPr>
          <w:tab/>
        </w:r>
        <w:r w:rsidRPr="002923BF" w:rsidR="00AA17F6">
          <w:rPr>
            <w:rStyle w:val="Hyperlink"/>
            <w:noProof/>
          </w:rPr>
          <w:t>New Undergraduate and Postgraduate Taught programmes to be offered on the UK campus only.</w:t>
        </w:r>
        <w:r w:rsidR="00B95BA3">
          <w:rPr>
            <w:rStyle w:val="Hyperlink"/>
            <w:noProof/>
          </w:rPr>
          <w:tab/>
        </w:r>
        <w:r w:rsidR="00AA17F6">
          <w:rPr>
            <w:noProof/>
            <w:webHidden/>
          </w:rPr>
          <w:tab/>
        </w:r>
        <w:r w:rsidR="00AA17F6">
          <w:rPr>
            <w:noProof/>
            <w:webHidden/>
          </w:rPr>
          <w:fldChar w:fldCharType="begin"/>
        </w:r>
        <w:r w:rsidR="00AA17F6">
          <w:rPr>
            <w:noProof/>
            <w:webHidden/>
          </w:rPr>
          <w:instrText xml:space="preserve"> PAGEREF _Toc314234830 \h </w:instrText>
        </w:r>
        <w:r w:rsidR="00AA17F6">
          <w:rPr>
            <w:noProof/>
            <w:webHidden/>
          </w:rPr>
        </w:r>
        <w:r w:rsidR="00AA17F6">
          <w:rPr>
            <w:noProof/>
            <w:webHidden/>
          </w:rPr>
          <w:fldChar w:fldCharType="separate"/>
        </w:r>
        <w:r w:rsidR="00AA17F6">
          <w:rPr>
            <w:noProof/>
            <w:webHidden/>
          </w:rPr>
          <w:t>4</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1">
        <w:r w:rsidRPr="002923BF" w:rsidR="00AA17F6">
          <w:rPr>
            <w:rStyle w:val="Hyperlink"/>
            <w:noProof/>
          </w:rPr>
          <w:t>B.</w:t>
        </w:r>
        <w:r w:rsidR="00AA17F6">
          <w:rPr>
            <w:noProof/>
            <w:lang w:eastAsia="zh-CN"/>
          </w:rPr>
          <w:tab/>
        </w:r>
        <w:r w:rsidRPr="002923BF" w:rsidR="00AA17F6">
          <w:rPr>
            <w:rStyle w:val="Hyperlink"/>
            <w:noProof/>
          </w:rPr>
          <w:t>New Research programmes with either a) a defined programme of study or b) a significant cost implication or c) do not conform to generic study regulations.</w:t>
        </w:r>
        <w:r w:rsidR="00AA17F6">
          <w:rPr>
            <w:noProof/>
            <w:webHidden/>
          </w:rPr>
          <w:tab/>
        </w:r>
        <w:r w:rsidR="00AA17F6">
          <w:rPr>
            <w:noProof/>
            <w:webHidden/>
          </w:rPr>
          <w:fldChar w:fldCharType="begin"/>
        </w:r>
        <w:r w:rsidR="00AA17F6">
          <w:rPr>
            <w:noProof/>
            <w:webHidden/>
          </w:rPr>
          <w:instrText xml:space="preserve"> PAGEREF _Toc314234831 \h </w:instrText>
        </w:r>
        <w:r w:rsidR="00AA17F6">
          <w:rPr>
            <w:noProof/>
            <w:webHidden/>
          </w:rPr>
        </w:r>
        <w:r w:rsidR="00AA17F6">
          <w:rPr>
            <w:noProof/>
            <w:webHidden/>
          </w:rPr>
          <w:fldChar w:fldCharType="separate"/>
        </w:r>
        <w:r w:rsidR="00AA17F6">
          <w:rPr>
            <w:noProof/>
            <w:webHidden/>
          </w:rPr>
          <w:t>6</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2">
        <w:r w:rsidRPr="002923BF" w:rsidR="00AA17F6">
          <w:rPr>
            <w:rStyle w:val="Hyperlink"/>
            <w:noProof/>
          </w:rPr>
          <w:t>C.</w:t>
        </w:r>
        <w:r w:rsidR="00AA17F6">
          <w:rPr>
            <w:noProof/>
            <w:lang w:eastAsia="zh-CN"/>
          </w:rPr>
          <w:tab/>
        </w:r>
        <w:r w:rsidRPr="002923BF" w:rsidR="00AA17F6">
          <w:rPr>
            <w:rStyle w:val="Hyperlink"/>
            <w:noProof/>
          </w:rPr>
          <w:t>New Undergraduate and Postgraduate Taught programmes to be offered on one of the Asia campuses</w:t>
        </w:r>
        <w:r w:rsidR="00AA17F6">
          <w:rPr>
            <w:noProof/>
            <w:webHidden/>
          </w:rPr>
          <w:tab/>
        </w:r>
        <w:r w:rsidR="00AA17F6">
          <w:rPr>
            <w:noProof/>
            <w:webHidden/>
          </w:rPr>
          <w:fldChar w:fldCharType="begin"/>
        </w:r>
        <w:r w:rsidR="00AA17F6">
          <w:rPr>
            <w:noProof/>
            <w:webHidden/>
          </w:rPr>
          <w:instrText xml:space="preserve"> PAGEREF _Toc314234832 \h </w:instrText>
        </w:r>
        <w:r w:rsidR="00AA17F6">
          <w:rPr>
            <w:noProof/>
            <w:webHidden/>
          </w:rPr>
        </w:r>
        <w:r w:rsidR="00AA17F6">
          <w:rPr>
            <w:noProof/>
            <w:webHidden/>
          </w:rPr>
          <w:fldChar w:fldCharType="separate"/>
        </w:r>
        <w:r w:rsidR="00AA17F6">
          <w:rPr>
            <w:noProof/>
            <w:webHidden/>
          </w:rPr>
          <w:t>8</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3">
        <w:r w:rsidRPr="002923BF" w:rsidR="00AA17F6">
          <w:rPr>
            <w:rStyle w:val="Hyperlink"/>
            <w:noProof/>
          </w:rPr>
          <w:t>D.</w:t>
        </w:r>
        <w:r w:rsidR="00AA17F6">
          <w:rPr>
            <w:noProof/>
            <w:lang w:eastAsia="zh-CN"/>
          </w:rPr>
          <w:tab/>
        </w:r>
        <w:r w:rsidRPr="002923BF" w:rsidR="00AA17F6">
          <w:rPr>
            <w:rStyle w:val="Hyperlink"/>
            <w:noProof/>
          </w:rPr>
          <w:t>New Research programmes with either a) a defined programme of study or b) a significant cost implication or c) do not conform to generic study regulations on one of the Asia Campuses</w:t>
        </w:r>
        <w:r w:rsidR="00AA17F6">
          <w:rPr>
            <w:noProof/>
            <w:webHidden/>
          </w:rPr>
          <w:tab/>
        </w:r>
        <w:r w:rsidR="00AA17F6">
          <w:rPr>
            <w:noProof/>
            <w:webHidden/>
          </w:rPr>
          <w:fldChar w:fldCharType="begin"/>
        </w:r>
        <w:r w:rsidR="00AA17F6">
          <w:rPr>
            <w:noProof/>
            <w:webHidden/>
          </w:rPr>
          <w:instrText xml:space="preserve"> PAGEREF _Toc314234833 \h </w:instrText>
        </w:r>
        <w:r w:rsidR="00AA17F6">
          <w:rPr>
            <w:noProof/>
            <w:webHidden/>
          </w:rPr>
        </w:r>
        <w:r w:rsidR="00AA17F6">
          <w:rPr>
            <w:noProof/>
            <w:webHidden/>
          </w:rPr>
          <w:fldChar w:fldCharType="separate"/>
        </w:r>
        <w:r w:rsidR="00AA17F6">
          <w:rPr>
            <w:noProof/>
            <w:webHidden/>
          </w:rPr>
          <w:t>11</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4">
        <w:r w:rsidRPr="002923BF" w:rsidR="00AA17F6">
          <w:rPr>
            <w:rStyle w:val="Hyperlink"/>
            <w:noProof/>
          </w:rPr>
          <w:t>E.</w:t>
        </w:r>
        <w:r w:rsidR="00AA17F6">
          <w:rPr>
            <w:noProof/>
            <w:lang w:eastAsia="zh-CN"/>
          </w:rPr>
          <w:tab/>
        </w:r>
        <w:r w:rsidRPr="002923BF" w:rsidR="00AA17F6">
          <w:rPr>
            <w:rStyle w:val="Hyperlink"/>
            <w:noProof/>
          </w:rPr>
          <w:t>Undergraduate and Postgraduate Taught programmes already offered on one campus, newly to be offered at a different campus.</w:t>
        </w:r>
        <w:r w:rsidR="00AA17F6">
          <w:rPr>
            <w:noProof/>
            <w:webHidden/>
          </w:rPr>
          <w:tab/>
        </w:r>
        <w:r w:rsidR="00AA17F6">
          <w:rPr>
            <w:noProof/>
            <w:webHidden/>
          </w:rPr>
          <w:fldChar w:fldCharType="begin"/>
        </w:r>
        <w:r w:rsidR="00AA17F6">
          <w:rPr>
            <w:noProof/>
            <w:webHidden/>
          </w:rPr>
          <w:instrText xml:space="preserve"> PAGEREF _Toc314234834 \h </w:instrText>
        </w:r>
        <w:r w:rsidR="00AA17F6">
          <w:rPr>
            <w:noProof/>
            <w:webHidden/>
          </w:rPr>
        </w:r>
        <w:r w:rsidR="00AA17F6">
          <w:rPr>
            <w:noProof/>
            <w:webHidden/>
          </w:rPr>
          <w:fldChar w:fldCharType="separate"/>
        </w:r>
        <w:r w:rsidR="00AA17F6">
          <w:rPr>
            <w:noProof/>
            <w:webHidden/>
          </w:rPr>
          <w:t>13</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5">
        <w:r w:rsidRPr="002923BF" w:rsidR="00AA17F6">
          <w:rPr>
            <w:rStyle w:val="Hyperlink"/>
            <w:noProof/>
          </w:rPr>
          <w:t>F.</w:t>
        </w:r>
        <w:r w:rsidR="00AA17F6">
          <w:rPr>
            <w:noProof/>
            <w:lang w:eastAsia="zh-CN"/>
          </w:rPr>
          <w:tab/>
        </w:r>
        <w:r w:rsidRPr="002923BF" w:rsidR="00AA17F6">
          <w:rPr>
            <w:rStyle w:val="Hyperlink"/>
            <w:noProof/>
          </w:rPr>
          <w:t>New No Award programmes on any campus</w:t>
        </w:r>
        <w:r w:rsidR="00AA17F6">
          <w:rPr>
            <w:noProof/>
            <w:webHidden/>
          </w:rPr>
          <w:tab/>
        </w:r>
        <w:r w:rsidR="00AA17F6">
          <w:rPr>
            <w:noProof/>
            <w:webHidden/>
          </w:rPr>
          <w:fldChar w:fldCharType="begin"/>
        </w:r>
        <w:r w:rsidR="00AA17F6">
          <w:rPr>
            <w:noProof/>
            <w:webHidden/>
          </w:rPr>
          <w:instrText xml:space="preserve"> PAGEREF _Toc314234835 \h </w:instrText>
        </w:r>
        <w:r w:rsidR="00AA17F6">
          <w:rPr>
            <w:noProof/>
            <w:webHidden/>
          </w:rPr>
        </w:r>
        <w:r w:rsidR="00AA17F6">
          <w:rPr>
            <w:noProof/>
            <w:webHidden/>
          </w:rPr>
          <w:fldChar w:fldCharType="separate"/>
        </w:r>
        <w:r w:rsidR="00AA17F6">
          <w:rPr>
            <w:noProof/>
            <w:webHidden/>
          </w:rPr>
          <w:t>1</w:t>
        </w:r>
        <w:r w:rsidR="00B95BA3">
          <w:rPr>
            <w:noProof/>
            <w:webHidden/>
          </w:rPr>
          <w:t>5</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6">
        <w:r w:rsidRPr="002923BF" w:rsidR="00AA17F6">
          <w:rPr>
            <w:rStyle w:val="Hyperlink"/>
            <w:noProof/>
          </w:rPr>
          <w:t>G.</w:t>
        </w:r>
        <w:r w:rsidR="00AA17F6">
          <w:rPr>
            <w:noProof/>
            <w:lang w:eastAsia="zh-CN"/>
          </w:rPr>
          <w:tab/>
        </w:r>
        <w:r w:rsidRPr="002923BF" w:rsidR="00AA17F6">
          <w:rPr>
            <w:rStyle w:val="Hyperlink"/>
            <w:noProof/>
          </w:rPr>
          <w:t>New Ordinary Degree programmes associated with existing Honours Degrees</w:t>
        </w:r>
        <w:r w:rsidR="00AA17F6">
          <w:rPr>
            <w:noProof/>
            <w:webHidden/>
          </w:rPr>
          <w:tab/>
        </w:r>
        <w:r w:rsidR="00AA17F6">
          <w:rPr>
            <w:noProof/>
            <w:webHidden/>
          </w:rPr>
          <w:fldChar w:fldCharType="begin"/>
        </w:r>
        <w:r w:rsidR="00AA17F6">
          <w:rPr>
            <w:noProof/>
            <w:webHidden/>
          </w:rPr>
          <w:instrText xml:space="preserve"> PAGEREF _Toc314234836 \h </w:instrText>
        </w:r>
        <w:r w:rsidR="00AA17F6">
          <w:rPr>
            <w:noProof/>
            <w:webHidden/>
          </w:rPr>
        </w:r>
        <w:r w:rsidR="00AA17F6">
          <w:rPr>
            <w:noProof/>
            <w:webHidden/>
          </w:rPr>
          <w:fldChar w:fldCharType="separate"/>
        </w:r>
        <w:r w:rsidR="00AA17F6">
          <w:rPr>
            <w:noProof/>
            <w:webHidden/>
          </w:rPr>
          <w:t>1</w:t>
        </w:r>
        <w:r w:rsidR="00B95BA3">
          <w:rPr>
            <w:noProof/>
            <w:webHidden/>
          </w:rPr>
          <w:t>6</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7">
        <w:r w:rsidRPr="002923BF" w:rsidR="00AA17F6">
          <w:rPr>
            <w:rStyle w:val="Hyperlink"/>
            <w:noProof/>
          </w:rPr>
          <w:t>H.</w:t>
        </w:r>
        <w:r w:rsidR="00AA17F6">
          <w:rPr>
            <w:noProof/>
            <w:lang w:eastAsia="zh-CN"/>
          </w:rPr>
          <w:tab/>
        </w:r>
        <w:r w:rsidRPr="002923BF" w:rsidR="00AA17F6">
          <w:rPr>
            <w:rStyle w:val="Hyperlink"/>
            <w:noProof/>
          </w:rPr>
          <w:t xml:space="preserve">New degrees for which a higher qualification (or the same level qualification) has already been approved </w:t>
        </w:r>
        <w:r w:rsidR="00AA17F6">
          <w:rPr>
            <w:noProof/>
            <w:webHidden/>
          </w:rPr>
          <w:tab/>
        </w:r>
        <w:r w:rsidR="00AA17F6">
          <w:rPr>
            <w:noProof/>
            <w:webHidden/>
          </w:rPr>
          <w:fldChar w:fldCharType="begin"/>
        </w:r>
        <w:r w:rsidR="00AA17F6">
          <w:rPr>
            <w:noProof/>
            <w:webHidden/>
          </w:rPr>
          <w:instrText xml:space="preserve"> PAGEREF _Toc314234837 \h </w:instrText>
        </w:r>
        <w:r w:rsidR="00AA17F6">
          <w:rPr>
            <w:noProof/>
            <w:webHidden/>
          </w:rPr>
        </w:r>
        <w:r w:rsidR="00AA17F6">
          <w:rPr>
            <w:noProof/>
            <w:webHidden/>
          </w:rPr>
          <w:fldChar w:fldCharType="separate"/>
        </w:r>
        <w:r w:rsidR="00AA17F6">
          <w:rPr>
            <w:noProof/>
            <w:webHidden/>
          </w:rPr>
          <w:t>1</w:t>
        </w:r>
        <w:r w:rsidR="00B95BA3">
          <w:rPr>
            <w:noProof/>
            <w:webHidden/>
          </w:rPr>
          <w:t>7</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8">
        <w:r w:rsidRPr="002923BF" w:rsidR="00AA17F6">
          <w:rPr>
            <w:rStyle w:val="Hyperlink"/>
            <w:noProof/>
          </w:rPr>
          <w:t>I.</w:t>
        </w:r>
        <w:r w:rsidR="00AA17F6">
          <w:rPr>
            <w:noProof/>
            <w:lang w:eastAsia="zh-CN"/>
          </w:rPr>
          <w:tab/>
        </w:r>
        <w:r w:rsidRPr="002923BF" w:rsidR="00AA17F6">
          <w:rPr>
            <w:rStyle w:val="Hyperlink"/>
            <w:noProof/>
          </w:rPr>
          <w:t>New Fallback award</w:t>
        </w:r>
        <w:r w:rsidR="00AA17F6">
          <w:rPr>
            <w:noProof/>
            <w:webHidden/>
          </w:rPr>
          <w:tab/>
        </w:r>
        <w:r w:rsidR="00AA17F6">
          <w:rPr>
            <w:noProof/>
            <w:webHidden/>
          </w:rPr>
          <w:fldChar w:fldCharType="begin"/>
        </w:r>
        <w:r w:rsidR="00AA17F6">
          <w:rPr>
            <w:noProof/>
            <w:webHidden/>
          </w:rPr>
          <w:instrText xml:space="preserve"> PAGEREF _Toc314234838 \h </w:instrText>
        </w:r>
        <w:r w:rsidR="00AA17F6">
          <w:rPr>
            <w:noProof/>
            <w:webHidden/>
          </w:rPr>
        </w:r>
        <w:r w:rsidR="00AA17F6">
          <w:rPr>
            <w:noProof/>
            <w:webHidden/>
          </w:rPr>
          <w:fldChar w:fldCharType="separate"/>
        </w:r>
        <w:r w:rsidR="00AA17F6">
          <w:rPr>
            <w:noProof/>
            <w:webHidden/>
          </w:rPr>
          <w:t>1</w:t>
        </w:r>
        <w:r w:rsidR="00B95BA3">
          <w:rPr>
            <w:noProof/>
            <w:webHidden/>
          </w:rPr>
          <w:t>9</w:t>
        </w:r>
        <w:r w:rsidR="00AA17F6">
          <w:rPr>
            <w:noProof/>
            <w:webHidden/>
          </w:rPr>
          <w:fldChar w:fldCharType="end"/>
        </w:r>
      </w:hyperlink>
    </w:p>
    <w:p w:rsidR="00AA17F6" w:rsidRDefault="009379B9">
      <w:pPr>
        <w:pStyle w:val="TOC1"/>
        <w:tabs>
          <w:tab w:val="left" w:pos="440"/>
          <w:tab w:val="right" w:leader="dot" w:pos="9017"/>
        </w:tabs>
        <w:rPr>
          <w:noProof/>
          <w:lang w:eastAsia="zh-CN"/>
        </w:rPr>
      </w:pPr>
      <w:hyperlink w:history="1" w:anchor="_Toc314234839">
        <w:r w:rsidRPr="002923BF" w:rsidR="00AA17F6">
          <w:rPr>
            <w:rStyle w:val="Hyperlink"/>
            <w:noProof/>
          </w:rPr>
          <w:t>J.</w:t>
        </w:r>
        <w:r w:rsidR="00AA17F6">
          <w:rPr>
            <w:noProof/>
            <w:lang w:eastAsia="zh-CN"/>
          </w:rPr>
          <w:tab/>
        </w:r>
        <w:r w:rsidRPr="002923BF" w:rsidR="00AA17F6">
          <w:rPr>
            <w:rStyle w:val="Hyperlink"/>
            <w:noProof/>
          </w:rPr>
          <w:t>New Research programmes with no defined programme of study, no significant cost implications and do conform to generic study regulations.</w:t>
        </w:r>
        <w:r w:rsidR="00AA17F6">
          <w:rPr>
            <w:noProof/>
            <w:webHidden/>
          </w:rPr>
          <w:tab/>
        </w:r>
        <w:r w:rsidR="00AA17F6">
          <w:rPr>
            <w:noProof/>
            <w:webHidden/>
          </w:rPr>
          <w:fldChar w:fldCharType="begin"/>
        </w:r>
        <w:r w:rsidR="00AA17F6">
          <w:rPr>
            <w:noProof/>
            <w:webHidden/>
          </w:rPr>
          <w:instrText xml:space="preserve"> PAGEREF _Toc314234839 \h </w:instrText>
        </w:r>
        <w:r w:rsidR="00AA17F6">
          <w:rPr>
            <w:noProof/>
            <w:webHidden/>
          </w:rPr>
        </w:r>
        <w:r w:rsidR="00AA17F6">
          <w:rPr>
            <w:noProof/>
            <w:webHidden/>
          </w:rPr>
          <w:fldChar w:fldCharType="separate"/>
        </w:r>
        <w:r w:rsidR="00AA17F6">
          <w:rPr>
            <w:noProof/>
            <w:webHidden/>
          </w:rPr>
          <w:t>19</w:t>
        </w:r>
        <w:r w:rsidR="00AA17F6">
          <w:rPr>
            <w:noProof/>
            <w:webHidden/>
          </w:rPr>
          <w:fldChar w:fldCharType="end"/>
        </w:r>
      </w:hyperlink>
    </w:p>
    <w:p w:rsidR="00AA17F6" w:rsidRDefault="009379B9">
      <w:pPr>
        <w:pStyle w:val="TOC1"/>
        <w:tabs>
          <w:tab w:val="right" w:leader="dot" w:pos="9017"/>
        </w:tabs>
        <w:rPr>
          <w:noProof/>
          <w:lang w:eastAsia="zh-CN"/>
        </w:rPr>
      </w:pPr>
      <w:hyperlink w:history="1" w:anchor="_Toc314234840">
        <w:r w:rsidRPr="002923BF" w:rsidR="00AA17F6">
          <w:rPr>
            <w:rStyle w:val="Hyperlink"/>
            <w:noProof/>
          </w:rPr>
          <w:t>Useful Contacts</w:t>
        </w:r>
        <w:r w:rsidR="00AA17F6">
          <w:rPr>
            <w:noProof/>
            <w:webHidden/>
          </w:rPr>
          <w:tab/>
        </w:r>
        <w:r w:rsidR="00AA17F6">
          <w:rPr>
            <w:noProof/>
            <w:webHidden/>
          </w:rPr>
          <w:fldChar w:fldCharType="begin"/>
        </w:r>
        <w:r w:rsidR="00AA17F6">
          <w:rPr>
            <w:noProof/>
            <w:webHidden/>
          </w:rPr>
          <w:instrText xml:space="preserve"> PAGEREF _Toc314234840 \h </w:instrText>
        </w:r>
        <w:r w:rsidR="00AA17F6">
          <w:rPr>
            <w:noProof/>
            <w:webHidden/>
          </w:rPr>
        </w:r>
        <w:r w:rsidR="00AA17F6">
          <w:rPr>
            <w:noProof/>
            <w:webHidden/>
          </w:rPr>
          <w:fldChar w:fldCharType="separate"/>
        </w:r>
        <w:r w:rsidR="00AA17F6">
          <w:rPr>
            <w:noProof/>
            <w:webHidden/>
          </w:rPr>
          <w:t>20</w:t>
        </w:r>
        <w:r w:rsidR="00AA17F6">
          <w:rPr>
            <w:noProof/>
            <w:webHidden/>
          </w:rPr>
          <w:fldChar w:fldCharType="end"/>
        </w:r>
      </w:hyperlink>
    </w:p>
    <w:p w:rsidR="00AA17F6" w:rsidRDefault="009379B9">
      <w:pPr>
        <w:pStyle w:val="TOC1"/>
        <w:tabs>
          <w:tab w:val="right" w:leader="dot" w:pos="9017"/>
        </w:tabs>
        <w:rPr>
          <w:noProof/>
          <w:lang w:eastAsia="zh-CN"/>
        </w:rPr>
      </w:pPr>
      <w:hyperlink w:history="1" w:anchor="_Toc314234841">
        <w:r w:rsidRPr="002923BF" w:rsidR="00AA17F6">
          <w:rPr>
            <w:rStyle w:val="Hyperlink"/>
            <w:noProof/>
          </w:rPr>
          <w:t>Glossary of Abbreviations</w:t>
        </w:r>
        <w:r w:rsidR="00AA17F6">
          <w:rPr>
            <w:noProof/>
            <w:webHidden/>
          </w:rPr>
          <w:tab/>
        </w:r>
        <w:r w:rsidR="00AA17F6">
          <w:rPr>
            <w:noProof/>
            <w:webHidden/>
          </w:rPr>
          <w:fldChar w:fldCharType="begin"/>
        </w:r>
        <w:r w:rsidR="00AA17F6">
          <w:rPr>
            <w:noProof/>
            <w:webHidden/>
          </w:rPr>
          <w:instrText xml:space="preserve"> PAGEREF _Toc314234841 \h </w:instrText>
        </w:r>
        <w:r w:rsidR="00AA17F6">
          <w:rPr>
            <w:noProof/>
            <w:webHidden/>
          </w:rPr>
        </w:r>
        <w:r w:rsidR="00AA17F6">
          <w:rPr>
            <w:noProof/>
            <w:webHidden/>
          </w:rPr>
          <w:fldChar w:fldCharType="separate"/>
        </w:r>
        <w:r w:rsidR="00AA17F6">
          <w:rPr>
            <w:noProof/>
            <w:webHidden/>
          </w:rPr>
          <w:t>21</w:t>
        </w:r>
        <w:r w:rsidR="00AA17F6">
          <w:rPr>
            <w:noProof/>
            <w:webHidden/>
          </w:rPr>
          <w:fldChar w:fldCharType="end"/>
        </w:r>
      </w:hyperlink>
    </w:p>
    <w:p w:rsidRPr="00CE1055" w:rsidR="00221121" w:rsidRDefault="00F02F32">
      <w:pPr>
        <w:rPr>
          <w:rFonts w:ascii="Verdana" w:hAnsi="Verdana"/>
        </w:rPr>
      </w:pPr>
      <w:r w:rsidRPr="00CE1055">
        <w:rPr>
          <w:rFonts w:ascii="Verdana" w:hAnsi="Verdana"/>
        </w:rPr>
        <w:fldChar w:fldCharType="end"/>
      </w:r>
    </w:p>
    <w:p w:rsidRPr="00CE1055" w:rsidR="00090744" w:rsidP="00E519A4" w:rsidRDefault="00090744">
      <w:pPr>
        <w:pStyle w:val="Heading1"/>
        <w:numPr>
          <w:ilvl w:val="0"/>
          <w:numId w:val="17"/>
        </w:numPr>
      </w:pPr>
      <w:r w:rsidRPr="00CE1055">
        <w:br w:type="page"/>
      </w:r>
      <w:bookmarkStart w:name="_Toc314234830" w:id="1"/>
      <w:r w:rsidRPr="00CE1055">
        <w:lastRenderedPageBreak/>
        <w:t>New Undergraduate and Postgraduate Taught programmes to be offered on the UK campus only.</w:t>
      </w:r>
      <w:bookmarkEnd w:id="1"/>
    </w:p>
    <w:p w:rsidRPr="00CE1055" w:rsidR="00090744" w:rsidP="00A07FA2" w:rsidRDefault="00090744">
      <w:pPr>
        <w:contextualSpacing/>
        <w:rPr>
          <w:rFonts w:ascii="Verdana" w:hAnsi="Verdana"/>
        </w:rPr>
      </w:pPr>
    </w:p>
    <w:p w:rsidRPr="00CE1055" w:rsidR="00090744" w:rsidP="00A07FA2" w:rsidRDefault="00090744">
      <w:pPr>
        <w:spacing w:after="0"/>
        <w:contextualSpacing/>
        <w:rPr>
          <w:rFonts w:ascii="Verdana" w:hAnsi="Verdana"/>
        </w:rPr>
      </w:pPr>
      <w:r w:rsidRPr="00CE1055">
        <w:rPr>
          <w:rFonts w:ascii="Verdana" w:hAnsi="Verdana"/>
        </w:rPr>
        <w:t>Approval of a this programme is a two part process including</w:t>
      </w:r>
    </w:p>
    <w:p w:rsidRPr="00CE1055" w:rsidR="00CD1BBA" w:rsidP="00A07FA2" w:rsidRDefault="00CD1BBA">
      <w:pPr>
        <w:spacing w:after="0"/>
        <w:contextualSpacing/>
        <w:rPr>
          <w:rFonts w:ascii="Verdana" w:hAnsi="Verdana"/>
        </w:rPr>
      </w:pPr>
      <w:r w:rsidRPr="00CE1055">
        <w:rPr>
          <w:rFonts w:ascii="Verdana" w:hAnsi="Verdana"/>
        </w:rPr>
        <w:t xml:space="preserve">Part </w:t>
      </w:r>
      <w:r w:rsidRPr="00CE1055" w:rsidR="002F7760">
        <w:rPr>
          <w:rFonts w:ascii="Verdana" w:hAnsi="Verdana"/>
        </w:rPr>
        <w:t>1</w:t>
      </w:r>
      <w:r w:rsidRPr="00CE1055">
        <w:rPr>
          <w:rFonts w:ascii="Verdana" w:hAnsi="Verdana"/>
        </w:rPr>
        <w:t xml:space="preserve">: </w:t>
      </w:r>
      <w:r w:rsidRPr="00CE1055" w:rsidR="00090744">
        <w:rPr>
          <w:rFonts w:ascii="Verdana" w:hAnsi="Verdana"/>
        </w:rPr>
        <w:t>Business case</w:t>
      </w:r>
    </w:p>
    <w:p w:rsidR="00090744" w:rsidP="00A07FA2" w:rsidRDefault="002F7760">
      <w:pPr>
        <w:spacing w:after="0"/>
        <w:contextualSpacing/>
        <w:rPr>
          <w:rFonts w:ascii="Verdana" w:hAnsi="Verdana"/>
        </w:rPr>
      </w:pPr>
      <w:r w:rsidRPr="00CE1055">
        <w:rPr>
          <w:rFonts w:ascii="Verdana" w:hAnsi="Verdana"/>
        </w:rPr>
        <w:t>Part 2</w:t>
      </w:r>
      <w:r w:rsidRPr="00CE1055" w:rsidR="00CD1BBA">
        <w:rPr>
          <w:rFonts w:ascii="Verdana" w:hAnsi="Verdana"/>
        </w:rPr>
        <w:t xml:space="preserve">: </w:t>
      </w:r>
      <w:r w:rsidRPr="00CE1055" w:rsidR="00090744">
        <w:rPr>
          <w:rFonts w:ascii="Verdana" w:hAnsi="Verdana"/>
        </w:rPr>
        <w:t>Programme specification</w:t>
      </w:r>
    </w:p>
    <w:p w:rsidR="008D2A58" w:rsidP="00A07FA2" w:rsidRDefault="000B6FC3">
      <w:pPr>
        <w:spacing w:after="0"/>
        <w:contextualSpacing/>
        <w:rPr>
          <w:rFonts w:ascii="Verdana" w:hAnsi="Verdana"/>
        </w:rPr>
      </w:pPr>
      <w:r>
        <w:rPr>
          <w:rFonts w:ascii="Verdana" w:hAnsi="Verdana"/>
        </w:rPr>
        <w:t>[Please note that these stages can be taken either separately or in tandem.]</w:t>
      </w:r>
    </w:p>
    <w:p w:rsidR="00090744" w:rsidP="008D2A58" w:rsidRDefault="008D2A58">
      <w:pPr>
        <w:spacing w:after="0"/>
        <w:contextualSpacing/>
        <w:rPr>
          <w:rFonts w:ascii="Verdana" w:hAnsi="Verdana"/>
        </w:rPr>
      </w:pPr>
      <w:r>
        <w:rPr>
          <w:rFonts w:ascii="Verdana" w:hAnsi="Verdana"/>
        </w:rPr>
        <w:t xml:space="preserve">Timescales below are provided for guidance. Please note that any programme which includes collaborative provision, or is out with the UNQF, may take longer to reach final approval due to added complexities. </w:t>
      </w:r>
    </w:p>
    <w:p w:rsidRPr="00CE1055" w:rsidR="008D2A58" w:rsidP="008D2A58" w:rsidRDefault="008D2A58">
      <w:pPr>
        <w:spacing w:after="0"/>
        <w:contextualSpacing/>
        <w:rPr>
          <w:rFonts w:ascii="Verdana" w:hAnsi="Verdana"/>
        </w:rPr>
      </w:pPr>
    </w:p>
    <w:p w:rsidRPr="00CE1055" w:rsidR="007716D8" w:rsidP="00A07FA2" w:rsidRDefault="007716D8">
      <w:pPr>
        <w:contextualSpacing/>
        <w:rPr>
          <w:rFonts w:ascii="Verdana" w:hAnsi="Verdana"/>
        </w:rPr>
      </w:pPr>
      <w:r w:rsidRPr="00CE1055">
        <w:rPr>
          <w:rFonts w:ascii="Verdana" w:hAnsi="Verdana"/>
        </w:rPr>
        <w:t>Guidance on the submission and approval of new courses can be found at:</w:t>
      </w:r>
    </w:p>
    <w:p w:rsidRPr="00B95BA3" w:rsidR="00475D45" w:rsidP="00A07FA2" w:rsidRDefault="009379B9">
      <w:pPr>
        <w:contextualSpacing/>
        <w:rPr>
          <w:rFonts w:ascii="Verdana" w:hAnsi="Verdana"/>
        </w:rPr>
      </w:pPr>
      <w:hyperlink w:history="1" r:id="rId9">
        <w:r w:rsidR="008D2A58">
          <w:rPr>
            <w:rStyle w:val="Hyperlink"/>
            <w:rFonts w:ascii="Verdana" w:hAnsi="Verdana"/>
          </w:rPr>
          <w:t>http://www.nottingham.ac.uk/academicservices/qualitymanual/programmedesignandapproval/approvalofnewprogrammesandmodules.aspx</w:t>
        </w:r>
      </w:hyperlink>
    </w:p>
    <w:p w:rsidRPr="00CE1055" w:rsidR="00CD1BBA" w:rsidP="00B95BA3" w:rsidRDefault="002F7760">
      <w:pPr>
        <w:pStyle w:val="Heading2"/>
      </w:pPr>
      <w:r w:rsidRPr="00CE1055">
        <w:t>Part 1</w:t>
      </w:r>
    </w:p>
    <w:p w:rsidRPr="00CE1055" w:rsidR="00090744" w:rsidP="00A07FA2" w:rsidRDefault="007716D8">
      <w:pPr>
        <w:contextualSpacing/>
        <w:rPr>
          <w:rFonts w:ascii="Verdana" w:hAnsi="Verdana"/>
        </w:rPr>
      </w:pPr>
      <w:r w:rsidRPr="00CE1055">
        <w:rPr>
          <w:rFonts w:ascii="Verdana" w:hAnsi="Verdana"/>
        </w:rPr>
        <w:t>Guidance on the business case template can be found in the quality manual at</w:t>
      </w:r>
    </w:p>
    <w:p w:rsidRPr="00CE1055" w:rsidR="002F7760" w:rsidP="00A07FA2" w:rsidRDefault="009379B9">
      <w:pPr>
        <w:contextualSpacing/>
        <w:rPr>
          <w:rFonts w:ascii="Verdana" w:hAnsi="Verdana"/>
        </w:rPr>
      </w:pPr>
      <w:hyperlink w:history="1" r:id="rId10">
        <w:r w:rsidR="008D2A58">
          <w:rPr>
            <w:rStyle w:val="Hyperlink"/>
            <w:rFonts w:ascii="Verdana" w:hAnsi="Verdana"/>
          </w:rPr>
          <w:t>http://www.nottingham.ac.uk/academicservices/qualitymanual/programmedesignandapproval/businesscaseforanewprogramme-template.aspx.</w:t>
        </w:r>
      </w:hyperlink>
      <w:r w:rsidRPr="00CE1055" w:rsidR="007716D8">
        <w:rPr>
          <w:rFonts w:ascii="Verdana" w:hAnsi="Verdana"/>
        </w:rPr>
        <w:t>.</w:t>
      </w:r>
    </w:p>
    <w:p w:rsidRPr="00CE1055" w:rsidR="002907D0" w:rsidP="00A07FA2" w:rsidRDefault="002907D0">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A23F2B" w:rsidTr="007B76D4">
        <w:trPr>
          <w:trHeight w:val="558"/>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A23F2B" w:rsidTr="007B76D4">
        <w:trPr>
          <w:trHeight w:val="643"/>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A23F2B" w:rsidP="007B76D4" w:rsidRDefault="00CE1055">
            <w:pPr>
              <w:spacing w:after="0" w:line="240" w:lineRule="auto"/>
              <w:rPr>
                <w:rFonts w:ascii="Verdana" w:hAnsi="Verdana" w:eastAsiaTheme="minorHAnsi"/>
                <w:sz w:val="20"/>
                <w:szCs w:val="20"/>
              </w:rPr>
            </w:pPr>
            <w:r>
              <w:rPr>
                <w:rFonts w:ascii="Verdana" w:hAnsi="Verdana" w:eastAsiaTheme="minorHAnsi"/>
                <w:sz w:val="20"/>
                <w:szCs w:val="20"/>
              </w:rPr>
              <w:t>School submits b</w:t>
            </w:r>
            <w:r w:rsidRPr="00CE1055" w:rsidR="00A23F2B">
              <w:rPr>
                <w:rFonts w:ascii="Verdana" w:hAnsi="Verdana" w:eastAsiaTheme="minorHAnsi"/>
                <w:sz w:val="20"/>
                <w:szCs w:val="20"/>
              </w:rPr>
              <w:t xml:space="preserve">usiness </w:t>
            </w:r>
            <w:r>
              <w:rPr>
                <w:rFonts w:ascii="Verdana" w:hAnsi="Verdana" w:eastAsiaTheme="minorHAnsi"/>
                <w:sz w:val="20"/>
                <w:szCs w:val="20"/>
              </w:rPr>
              <w:t>c</w:t>
            </w:r>
            <w:r w:rsidRPr="00CE1055" w:rsidR="00A23F2B">
              <w:rPr>
                <w:rFonts w:ascii="Verdana" w:hAnsi="Verdana" w:eastAsiaTheme="minorHAnsi"/>
                <w:sz w:val="20"/>
                <w:szCs w:val="20"/>
              </w:rPr>
              <w:t>ase to Academic Services Division (ASD)</w:t>
            </w:r>
            <w:r w:rsidRPr="00CE1055" w:rsidR="002907D0">
              <w:rPr>
                <w:rFonts w:ascii="Verdana" w:hAnsi="Verdana" w:eastAsiaTheme="minorHAnsi"/>
                <w:sz w:val="20"/>
                <w:szCs w:val="20"/>
              </w:rPr>
              <w:t>.</w:t>
            </w:r>
          </w:p>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ASD undertakes initial review</w:t>
            </w:r>
            <w:r w:rsidRPr="00CE1055" w:rsidR="002907D0">
              <w:rPr>
                <w:rFonts w:ascii="Verdana" w:hAnsi="Verdana" w:eastAsiaTheme="minorHAnsi"/>
                <w:sz w:val="20"/>
                <w:szCs w:val="20"/>
              </w:rPr>
              <w:t>.</w:t>
            </w:r>
          </w:p>
        </w:tc>
        <w:tc>
          <w:tcPr>
            <w:tcW w:w="1479" w:type="dxa"/>
          </w:tcPr>
          <w:p w:rsidRPr="00CE1055" w:rsidR="00A23F2B" w:rsidP="008D2A58"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1 </w:t>
            </w:r>
            <w:r w:rsidR="008D2A58">
              <w:rPr>
                <w:rFonts w:ascii="Verdana" w:hAnsi="Verdana" w:eastAsiaTheme="minorHAnsi"/>
                <w:sz w:val="20"/>
                <w:szCs w:val="20"/>
              </w:rPr>
              <w:t>week</w:t>
            </w:r>
          </w:p>
        </w:tc>
      </w:tr>
      <w:tr w:rsidRPr="00CE1055" w:rsidR="00A23F2B" w:rsidTr="00A23F2B">
        <w:trPr>
          <w:trHeight w:val="1081"/>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Business case is circulated to following for comment: Information Services, Planning &amp; Management Information Division (PMID), International Office, Student Administration, Curriculum Management, Timetabling</w:t>
            </w:r>
            <w:r w:rsidR="008D2A58">
              <w:rPr>
                <w:rFonts w:ascii="Verdana" w:hAnsi="Verdana" w:eastAsiaTheme="minorHAnsi"/>
                <w:sz w:val="20"/>
                <w:szCs w:val="20"/>
              </w:rPr>
              <w:t>, Financial Management</w:t>
            </w:r>
            <w:r w:rsidRPr="00CE1055">
              <w:rPr>
                <w:rFonts w:ascii="Verdana" w:hAnsi="Verdana" w:eastAsiaTheme="minorHAnsi"/>
                <w:sz w:val="20"/>
                <w:szCs w:val="20"/>
              </w:rPr>
              <w:t xml:space="preserve"> and Admissions</w:t>
            </w:r>
            <w:r w:rsidRPr="00CE1055" w:rsidR="002907D0">
              <w:rPr>
                <w:rFonts w:ascii="Verdana" w:hAnsi="Verdana" w:eastAsiaTheme="minorHAnsi"/>
                <w:sz w:val="20"/>
                <w:szCs w:val="20"/>
              </w:rPr>
              <w:t>.</w:t>
            </w:r>
          </w:p>
        </w:tc>
        <w:tc>
          <w:tcPr>
            <w:tcW w:w="1479" w:type="dxa"/>
          </w:tcPr>
          <w:p w:rsidRPr="00CE1055" w:rsidR="00A23F2B" w:rsidP="007B76D4" w:rsidRDefault="008D2A58">
            <w:pPr>
              <w:spacing w:after="0" w:line="240" w:lineRule="auto"/>
              <w:rPr>
                <w:rFonts w:ascii="Verdana" w:hAnsi="Verdana" w:eastAsiaTheme="minorHAnsi"/>
                <w:sz w:val="20"/>
                <w:szCs w:val="20"/>
              </w:rPr>
            </w:pPr>
            <w:r>
              <w:rPr>
                <w:rFonts w:ascii="Verdana" w:hAnsi="Verdana" w:eastAsiaTheme="minorHAnsi"/>
                <w:sz w:val="20"/>
                <w:szCs w:val="20"/>
              </w:rPr>
              <w:t xml:space="preserve">1-2 </w:t>
            </w:r>
            <w:r w:rsidRPr="00CE1055" w:rsidR="00A23F2B">
              <w:rPr>
                <w:rFonts w:ascii="Verdana" w:hAnsi="Verdana" w:eastAsiaTheme="minorHAnsi"/>
                <w:sz w:val="20"/>
                <w:szCs w:val="20"/>
              </w:rPr>
              <w:t>week</w:t>
            </w:r>
            <w:r>
              <w:rPr>
                <w:rFonts w:ascii="Verdana" w:hAnsi="Verdana" w:eastAsiaTheme="minorHAnsi"/>
                <w:sz w:val="20"/>
                <w:szCs w:val="20"/>
              </w:rPr>
              <w:t>s</w:t>
            </w:r>
          </w:p>
        </w:tc>
      </w:tr>
      <w:tr w:rsidRPr="00CE1055" w:rsidR="00A23F2B" w:rsidTr="007B76D4">
        <w:trPr>
          <w:trHeight w:val="517"/>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B1296F"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Any comments that require a response </w:t>
            </w:r>
            <w:r w:rsidR="00B1296F">
              <w:rPr>
                <w:rFonts w:ascii="Verdana" w:hAnsi="Verdana" w:eastAsiaTheme="minorHAnsi"/>
                <w:sz w:val="20"/>
                <w:szCs w:val="20"/>
              </w:rPr>
              <w:t>are</w:t>
            </w:r>
            <w:r w:rsidRPr="00CE1055">
              <w:rPr>
                <w:rFonts w:ascii="Verdana" w:hAnsi="Verdana" w:eastAsiaTheme="minorHAnsi"/>
                <w:sz w:val="20"/>
                <w:szCs w:val="20"/>
              </w:rPr>
              <w:t xml:space="preserve"> sent to </w:t>
            </w:r>
            <w:r w:rsidR="00B1296F">
              <w:rPr>
                <w:rFonts w:ascii="Verdana" w:hAnsi="Verdana" w:eastAsiaTheme="minorHAnsi"/>
                <w:sz w:val="20"/>
                <w:szCs w:val="20"/>
              </w:rPr>
              <w:t xml:space="preserve">the initiating </w:t>
            </w:r>
            <w:r w:rsidRPr="00CE1055">
              <w:rPr>
                <w:rFonts w:ascii="Verdana" w:hAnsi="Verdana" w:eastAsiaTheme="minorHAnsi"/>
                <w:sz w:val="20"/>
                <w:szCs w:val="20"/>
              </w:rPr>
              <w:t>School</w:t>
            </w:r>
            <w:r w:rsidRPr="00CE1055" w:rsidR="002907D0">
              <w:rPr>
                <w:rFonts w:ascii="Verdana" w:hAnsi="Verdana" w:eastAsiaTheme="minorHAnsi"/>
                <w:sz w:val="20"/>
                <w:szCs w:val="20"/>
              </w:rPr>
              <w:t>.</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7B76D4">
        <w:trPr>
          <w:trHeight w:val="552"/>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sz w:val="20"/>
                <w:szCs w:val="20"/>
              </w:rPr>
              <w:t>Response returned to originator for</w:t>
            </w:r>
            <w:r w:rsidRPr="00CE1055" w:rsidR="002907D0">
              <w:rPr>
                <w:rFonts w:ascii="Verdana" w:hAnsi="Verdana" w:eastAsiaTheme="minorHAnsi"/>
                <w:sz w:val="20"/>
                <w:szCs w:val="20"/>
              </w:rPr>
              <w:t xml:space="preserve"> further comment</w:t>
            </w:r>
            <w:r w:rsidR="000B6FC3">
              <w:rPr>
                <w:rFonts w:ascii="Verdana" w:hAnsi="Verdana" w:eastAsiaTheme="minorHAnsi"/>
                <w:sz w:val="20"/>
                <w:szCs w:val="20"/>
              </w:rPr>
              <w:t>/discussion</w:t>
            </w:r>
            <w:r w:rsidRPr="00CE1055" w:rsidR="002907D0">
              <w:rPr>
                <w:rFonts w:ascii="Verdana" w:hAnsi="Verdana" w:eastAsiaTheme="minorHAnsi"/>
                <w:sz w:val="20"/>
                <w:szCs w:val="20"/>
              </w:rPr>
              <w:t xml:space="preserve"> as appropriate.</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7B76D4">
        <w:trPr>
          <w:trHeight w:val="1706"/>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When all comments gathered and queries resolved, summary of comments and any responses </w:t>
            </w:r>
            <w:r w:rsidR="000B6FC3">
              <w:rPr>
                <w:rFonts w:ascii="Verdana" w:hAnsi="Verdana" w:eastAsiaTheme="minorHAnsi"/>
                <w:sz w:val="20"/>
                <w:szCs w:val="20"/>
              </w:rPr>
              <w:t xml:space="preserve">are </w:t>
            </w:r>
            <w:r w:rsidRPr="00CE1055">
              <w:rPr>
                <w:rFonts w:ascii="Verdana" w:hAnsi="Verdana" w:eastAsiaTheme="minorHAnsi"/>
                <w:sz w:val="20"/>
                <w:szCs w:val="20"/>
              </w:rPr>
              <w:t xml:space="preserve">sent together with business case for consideration to the relevant Faculty Dean. If there </w:t>
            </w:r>
            <w:proofErr w:type="gramStart"/>
            <w:r w:rsidRPr="00CE1055">
              <w:rPr>
                <w:rFonts w:ascii="Verdana" w:hAnsi="Verdana" w:eastAsiaTheme="minorHAnsi"/>
                <w:sz w:val="20"/>
                <w:szCs w:val="20"/>
              </w:rPr>
              <w:t>are significant resource</w:t>
            </w:r>
            <w:proofErr w:type="gramEnd"/>
            <w:r w:rsidRPr="00CE1055">
              <w:rPr>
                <w:rFonts w:ascii="Verdana" w:hAnsi="Verdana" w:eastAsiaTheme="minorHAnsi"/>
                <w:sz w:val="20"/>
                <w:szCs w:val="20"/>
              </w:rPr>
              <w:t xml:space="preserve"> issues surrounding a new UK programme the Dean consults the Faculty PVC. Dean may also consult School or others as appropriate and informs ASD of his</w:t>
            </w:r>
            <w:r w:rsidR="00B1296F">
              <w:rPr>
                <w:rFonts w:ascii="Verdana" w:hAnsi="Verdana" w:eastAsiaTheme="minorHAnsi"/>
                <w:sz w:val="20"/>
                <w:szCs w:val="20"/>
              </w:rPr>
              <w:t>/her</w:t>
            </w:r>
            <w:r w:rsidRPr="00CE1055">
              <w:rPr>
                <w:rFonts w:ascii="Verdana" w:hAnsi="Verdana" w:eastAsiaTheme="minorHAnsi"/>
                <w:sz w:val="20"/>
                <w:szCs w:val="20"/>
              </w:rPr>
              <w:t xml:space="preserve"> decision. </w:t>
            </w:r>
          </w:p>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If School </w:t>
            </w:r>
            <w:r w:rsidRPr="00CE1055" w:rsidR="002907D0">
              <w:rPr>
                <w:rFonts w:ascii="Verdana" w:hAnsi="Verdana" w:eastAsiaTheme="minorHAnsi"/>
                <w:sz w:val="20"/>
                <w:szCs w:val="20"/>
              </w:rPr>
              <w:t xml:space="preserve">is </w:t>
            </w:r>
            <w:r w:rsidRPr="00CE1055">
              <w:rPr>
                <w:rFonts w:ascii="Verdana" w:hAnsi="Verdana" w:eastAsiaTheme="minorHAnsi"/>
                <w:sz w:val="20"/>
                <w:szCs w:val="20"/>
              </w:rPr>
              <w:t>unhappy with decision the Dean may request Faculty PVC to consider.</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2 weeks</w:t>
            </w:r>
          </w:p>
        </w:tc>
      </w:tr>
      <w:tr w:rsidRPr="00CE1055" w:rsidR="00A23F2B" w:rsidTr="00A23F2B">
        <w:trPr>
          <w:trHeight w:val="260"/>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Uploading to Saturn</w:t>
            </w:r>
          </w:p>
        </w:tc>
        <w:tc>
          <w:tcPr>
            <w:tcW w:w="6257"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ASD requests course code for the programme from Admissions (UCAS) and/or PMID (PG codes and HESA codes).</w:t>
            </w:r>
          </w:p>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lastRenderedPageBreak/>
              <w:t xml:space="preserve">ASD sets up basic programme details in Saturn curriculum database </w:t>
            </w:r>
          </w:p>
          <w:p w:rsidRPr="00CE1055" w:rsidR="00A23F2B" w:rsidP="002036FB"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ASD informs School and professional services of approval and set up of the programme. The School can start </w:t>
            </w:r>
            <w:r w:rsidRPr="00CE1055" w:rsidR="002036FB">
              <w:rPr>
                <w:rFonts w:ascii="Verdana" w:hAnsi="Verdana" w:eastAsiaTheme="minorHAnsi"/>
                <w:sz w:val="20"/>
                <w:szCs w:val="20"/>
              </w:rPr>
              <w:t>advertising</w:t>
            </w:r>
            <w:r w:rsidRPr="00CE1055">
              <w:rPr>
                <w:rFonts w:ascii="Verdana" w:hAnsi="Verdana" w:eastAsiaTheme="minorHAnsi"/>
                <w:sz w:val="20"/>
                <w:szCs w:val="20"/>
              </w:rPr>
              <w:t xml:space="preserve"> the programme.</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lastRenderedPageBreak/>
              <w:t>1 week</w:t>
            </w:r>
          </w:p>
        </w:tc>
      </w:tr>
    </w:tbl>
    <w:p w:rsidRPr="00CE1055" w:rsidR="007716D8" w:rsidP="00B95BA3" w:rsidRDefault="002F7760">
      <w:pPr>
        <w:pStyle w:val="Heading2"/>
      </w:pPr>
      <w:r w:rsidRPr="00CE1055">
        <w:lastRenderedPageBreak/>
        <w:t>Part 2</w:t>
      </w:r>
    </w:p>
    <w:p w:rsidRPr="00CE1055" w:rsidR="00CD1BBA" w:rsidP="00A07FA2" w:rsidRDefault="00CD1BBA">
      <w:pPr>
        <w:contextualSpacing/>
        <w:rPr>
          <w:rFonts w:ascii="Verdana" w:hAnsi="Verdana"/>
        </w:rPr>
      </w:pPr>
      <w:r w:rsidRPr="00CE1055">
        <w:rPr>
          <w:rFonts w:ascii="Verdana" w:hAnsi="Verdana"/>
        </w:rPr>
        <w:t>Guidance on the programme specification template can be found in the quality manual at</w:t>
      </w:r>
    </w:p>
    <w:p w:rsidRPr="00CE1055" w:rsidR="00CD1BBA" w:rsidP="00A07FA2" w:rsidRDefault="009379B9">
      <w:pPr>
        <w:contextualSpacing/>
        <w:rPr>
          <w:rFonts w:ascii="Verdana" w:hAnsi="Verdana"/>
        </w:rPr>
      </w:pPr>
      <w:hyperlink w:history="1" r:id="rId11">
        <w:r w:rsidR="008D2A58">
          <w:rPr>
            <w:rStyle w:val="Hyperlink"/>
            <w:rFonts w:ascii="Verdana" w:hAnsi="Verdana"/>
          </w:rPr>
          <w:t>http://www.nottingham.ac.uk/academicservices/qualitymanual/programmedesignandapproval/programmespecificationguidance.aspx</w:t>
        </w:r>
      </w:hyperlink>
      <w:r w:rsidRPr="00CE1055" w:rsidR="00CD1BBA">
        <w:rPr>
          <w:rFonts w:ascii="Verdana" w:hAnsi="Verdana"/>
        </w:rPr>
        <w:t>.</w:t>
      </w:r>
    </w:p>
    <w:p w:rsidRPr="00CE1055" w:rsidR="002907D0" w:rsidP="00A07FA2" w:rsidRDefault="002907D0">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A23F2B" w:rsidTr="007B76D4">
        <w:trPr>
          <w:trHeight w:val="558"/>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A23F2B" w:rsidTr="002907D0">
        <w:trPr>
          <w:trHeight w:val="714"/>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School submits </w:t>
            </w:r>
            <w:r w:rsidR="00CE1055">
              <w:rPr>
                <w:rFonts w:ascii="Verdana" w:hAnsi="Verdana" w:eastAsiaTheme="minorHAnsi"/>
                <w:sz w:val="20"/>
                <w:szCs w:val="20"/>
              </w:rPr>
              <w:t>p</w:t>
            </w:r>
            <w:r w:rsidRPr="00CE1055">
              <w:rPr>
                <w:rFonts w:ascii="Verdana" w:hAnsi="Verdana" w:eastAsiaTheme="minorHAnsi"/>
                <w:sz w:val="20"/>
                <w:szCs w:val="20"/>
              </w:rPr>
              <w:t xml:space="preserve">rogramme </w:t>
            </w:r>
            <w:r w:rsidR="00CE1055">
              <w:rPr>
                <w:rFonts w:ascii="Verdana" w:hAnsi="Verdana" w:eastAsiaTheme="minorHAnsi"/>
                <w:sz w:val="20"/>
                <w:szCs w:val="20"/>
              </w:rPr>
              <w:t>s</w:t>
            </w:r>
            <w:r w:rsidRPr="00CE1055">
              <w:rPr>
                <w:rFonts w:ascii="Verdana" w:hAnsi="Verdana" w:eastAsiaTheme="minorHAnsi"/>
                <w:sz w:val="20"/>
                <w:szCs w:val="20"/>
              </w:rPr>
              <w:t>pecification to Academic Services Division (ASD)</w:t>
            </w:r>
            <w:r w:rsidRPr="00CE1055" w:rsidR="002907D0">
              <w:rPr>
                <w:rFonts w:ascii="Verdana" w:hAnsi="Verdana" w:eastAsiaTheme="minorHAnsi"/>
                <w:sz w:val="20"/>
                <w:szCs w:val="20"/>
              </w:rPr>
              <w:t>.</w:t>
            </w:r>
          </w:p>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ASD undertakes initial review</w:t>
            </w:r>
            <w:r w:rsidRPr="00CE1055" w:rsidR="002907D0">
              <w:rPr>
                <w:rFonts w:ascii="Verdana" w:hAnsi="Verdana" w:eastAsiaTheme="minorHAnsi"/>
                <w:sz w:val="20"/>
                <w:szCs w:val="20"/>
              </w:rPr>
              <w:t>.</w:t>
            </w:r>
          </w:p>
        </w:tc>
        <w:tc>
          <w:tcPr>
            <w:tcW w:w="1479" w:type="dxa"/>
          </w:tcPr>
          <w:p w:rsidRPr="00CE1055" w:rsidR="00A23F2B" w:rsidP="007B76D4" w:rsidRDefault="008D2A58">
            <w:pPr>
              <w:spacing w:after="0" w:line="240" w:lineRule="auto"/>
              <w:rPr>
                <w:rFonts w:ascii="Verdana" w:hAnsi="Verdana" w:eastAsiaTheme="minorHAnsi"/>
                <w:sz w:val="20"/>
                <w:szCs w:val="20"/>
              </w:rPr>
            </w:pPr>
            <w:r>
              <w:rPr>
                <w:rFonts w:ascii="Verdana" w:hAnsi="Verdana" w:eastAsiaTheme="minorHAnsi"/>
                <w:sz w:val="20"/>
                <w:szCs w:val="20"/>
              </w:rPr>
              <w:t>1 week</w:t>
            </w:r>
          </w:p>
        </w:tc>
      </w:tr>
      <w:tr w:rsidRPr="00CE1055" w:rsidR="00A23F2B" w:rsidTr="007B76D4">
        <w:trPr>
          <w:trHeight w:val="799"/>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Programme specification is circulated to following for comment: Student Administration, Curriculum Management and Admissions</w:t>
            </w:r>
            <w:r w:rsidRPr="00CE1055" w:rsidR="002907D0">
              <w:rPr>
                <w:rFonts w:ascii="Verdana" w:hAnsi="Verdana" w:eastAsiaTheme="minorHAnsi"/>
                <w:sz w:val="20"/>
                <w:szCs w:val="20"/>
              </w:rPr>
              <w:t>.</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w:t>
            </w:r>
            <w:r w:rsidR="008D2A58">
              <w:rPr>
                <w:rFonts w:ascii="Verdana" w:hAnsi="Verdana" w:eastAsiaTheme="minorHAnsi"/>
                <w:sz w:val="20"/>
                <w:szCs w:val="20"/>
              </w:rPr>
              <w:t>-2</w:t>
            </w:r>
            <w:r w:rsidRPr="00CE1055">
              <w:rPr>
                <w:rFonts w:ascii="Verdana" w:hAnsi="Verdana" w:eastAsiaTheme="minorHAnsi"/>
                <w:sz w:val="20"/>
                <w:szCs w:val="20"/>
              </w:rPr>
              <w:t xml:space="preserve"> week</w:t>
            </w:r>
            <w:r w:rsidR="008D2A58">
              <w:rPr>
                <w:rFonts w:ascii="Verdana" w:hAnsi="Verdana" w:eastAsiaTheme="minorHAnsi"/>
                <w:sz w:val="20"/>
                <w:szCs w:val="20"/>
              </w:rPr>
              <w:t>s</w:t>
            </w:r>
          </w:p>
        </w:tc>
      </w:tr>
      <w:tr w:rsidRPr="00CE1055" w:rsidR="00A23F2B" w:rsidTr="007B76D4">
        <w:trPr>
          <w:trHeight w:val="517"/>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B1296F"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Any comments that require a response </w:t>
            </w:r>
            <w:r w:rsidR="00B1296F">
              <w:rPr>
                <w:rFonts w:ascii="Verdana" w:hAnsi="Verdana" w:eastAsiaTheme="minorHAnsi"/>
                <w:sz w:val="20"/>
                <w:szCs w:val="20"/>
              </w:rPr>
              <w:t xml:space="preserve">are </w:t>
            </w:r>
            <w:r w:rsidRPr="00CE1055">
              <w:rPr>
                <w:rFonts w:ascii="Verdana" w:hAnsi="Verdana" w:eastAsiaTheme="minorHAnsi"/>
                <w:sz w:val="20"/>
                <w:szCs w:val="20"/>
              </w:rPr>
              <w:t xml:space="preserve">sent to </w:t>
            </w:r>
            <w:r w:rsidR="00B1296F">
              <w:rPr>
                <w:rFonts w:ascii="Verdana" w:hAnsi="Verdana" w:eastAsiaTheme="minorHAnsi"/>
                <w:sz w:val="20"/>
                <w:szCs w:val="20"/>
              </w:rPr>
              <w:t xml:space="preserve">the initiating </w:t>
            </w:r>
            <w:r w:rsidRPr="00CE1055">
              <w:rPr>
                <w:rFonts w:ascii="Verdana" w:hAnsi="Verdana" w:eastAsiaTheme="minorHAnsi"/>
                <w:sz w:val="20"/>
                <w:szCs w:val="20"/>
              </w:rPr>
              <w:t>School</w:t>
            </w:r>
            <w:r w:rsidRPr="00CE1055" w:rsidR="002907D0">
              <w:rPr>
                <w:rFonts w:ascii="Verdana" w:hAnsi="Verdana" w:eastAsiaTheme="minorHAnsi"/>
                <w:sz w:val="20"/>
                <w:szCs w:val="20"/>
              </w:rPr>
              <w:t>.</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7B76D4">
        <w:trPr>
          <w:trHeight w:val="552"/>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sz w:val="20"/>
                <w:szCs w:val="20"/>
              </w:rPr>
              <w:t>Response returned to originator for</w:t>
            </w:r>
            <w:r w:rsidRPr="00CE1055" w:rsidR="002907D0">
              <w:rPr>
                <w:rFonts w:ascii="Verdana" w:hAnsi="Verdana" w:eastAsiaTheme="minorHAnsi"/>
                <w:sz w:val="20"/>
                <w:szCs w:val="20"/>
              </w:rPr>
              <w:t xml:space="preserve"> further comment</w:t>
            </w:r>
            <w:r w:rsidR="00B1296F">
              <w:rPr>
                <w:rFonts w:ascii="Verdana" w:hAnsi="Verdana" w:eastAsiaTheme="minorHAnsi"/>
                <w:sz w:val="20"/>
                <w:szCs w:val="20"/>
              </w:rPr>
              <w:t>/discussion</w:t>
            </w:r>
            <w:r w:rsidRPr="00CE1055" w:rsidR="002907D0">
              <w:rPr>
                <w:rFonts w:ascii="Verdana" w:hAnsi="Verdana" w:eastAsiaTheme="minorHAnsi"/>
                <w:sz w:val="20"/>
                <w:szCs w:val="20"/>
              </w:rPr>
              <w:t xml:space="preserve"> as appropriate.</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7B76D4">
        <w:trPr>
          <w:trHeight w:val="844"/>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7B76D4" w:rsidRDefault="00A23F2B">
            <w:pPr>
              <w:spacing w:after="0"/>
              <w:contextualSpacing/>
              <w:rPr>
                <w:rFonts w:ascii="Verdana" w:hAnsi="Verdana" w:eastAsiaTheme="minorHAnsi"/>
                <w:sz w:val="20"/>
                <w:szCs w:val="20"/>
              </w:rPr>
            </w:pPr>
            <w:r w:rsidRPr="00CE1055">
              <w:rPr>
                <w:rFonts w:ascii="Verdana" w:hAnsi="Verdana"/>
                <w:sz w:val="20"/>
                <w:szCs w:val="20"/>
              </w:rPr>
              <w:t xml:space="preserve">The </w:t>
            </w:r>
            <w:r w:rsidRPr="00CE1055">
              <w:rPr>
                <w:rFonts w:ascii="Verdana" w:hAnsi="Verdana" w:eastAsiaTheme="minorHAnsi"/>
                <w:sz w:val="20"/>
                <w:szCs w:val="20"/>
              </w:rPr>
              <w:t xml:space="preserve">programme </w:t>
            </w:r>
            <w:r w:rsidR="00CE1055">
              <w:rPr>
                <w:rFonts w:ascii="Verdana" w:hAnsi="Verdana" w:eastAsiaTheme="minorHAnsi"/>
                <w:sz w:val="20"/>
                <w:szCs w:val="20"/>
              </w:rPr>
              <w:t xml:space="preserve">specification </w:t>
            </w:r>
            <w:r w:rsidRPr="00CE1055">
              <w:rPr>
                <w:rFonts w:ascii="Verdana" w:hAnsi="Verdana" w:eastAsiaTheme="minorHAnsi"/>
                <w:sz w:val="20"/>
                <w:szCs w:val="20"/>
              </w:rPr>
              <w:t xml:space="preserve">is made available on Workspace for review by School representatives on the relevant Teaching and Learning Network. </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10 days</w:t>
            </w:r>
          </w:p>
        </w:tc>
      </w:tr>
      <w:tr w:rsidRPr="00CE1055" w:rsidR="00A23F2B" w:rsidTr="007B76D4">
        <w:trPr>
          <w:trHeight w:val="417"/>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B1296F"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Any comments that require a response </w:t>
            </w:r>
            <w:r w:rsidR="00B1296F">
              <w:rPr>
                <w:rFonts w:ascii="Verdana" w:hAnsi="Verdana" w:eastAsiaTheme="minorHAnsi"/>
                <w:sz w:val="20"/>
                <w:szCs w:val="20"/>
              </w:rPr>
              <w:t>are</w:t>
            </w:r>
            <w:r w:rsidRPr="00CE1055">
              <w:rPr>
                <w:rFonts w:ascii="Verdana" w:hAnsi="Verdana" w:eastAsiaTheme="minorHAnsi"/>
                <w:sz w:val="20"/>
                <w:szCs w:val="20"/>
              </w:rPr>
              <w:t xml:space="preserve"> sent to </w:t>
            </w:r>
            <w:r w:rsidR="00B1296F">
              <w:rPr>
                <w:rFonts w:ascii="Verdana" w:hAnsi="Verdana" w:eastAsiaTheme="minorHAnsi"/>
                <w:sz w:val="20"/>
                <w:szCs w:val="20"/>
              </w:rPr>
              <w:t xml:space="preserve">the initiating </w:t>
            </w:r>
            <w:r w:rsidRPr="00CE1055">
              <w:rPr>
                <w:rFonts w:ascii="Verdana" w:hAnsi="Verdana" w:eastAsiaTheme="minorHAnsi"/>
                <w:sz w:val="20"/>
                <w:szCs w:val="20"/>
              </w:rPr>
              <w:t>School</w:t>
            </w:r>
            <w:r w:rsidRPr="00CE1055" w:rsidR="002907D0">
              <w:rPr>
                <w:rFonts w:ascii="Verdana" w:hAnsi="Verdana" w:eastAsiaTheme="minorHAnsi"/>
                <w:sz w:val="20"/>
                <w:szCs w:val="20"/>
              </w:rPr>
              <w:t>.</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7B76D4">
        <w:trPr>
          <w:trHeight w:val="353"/>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sz w:val="20"/>
                <w:szCs w:val="20"/>
              </w:rPr>
              <w:t>Response returned to originator for</w:t>
            </w:r>
            <w:r w:rsidRPr="00CE1055" w:rsidR="002907D0">
              <w:rPr>
                <w:rFonts w:ascii="Verdana" w:hAnsi="Verdana" w:eastAsiaTheme="minorHAnsi"/>
                <w:sz w:val="20"/>
                <w:szCs w:val="20"/>
              </w:rPr>
              <w:t xml:space="preserve"> further comment</w:t>
            </w:r>
            <w:r w:rsidR="00B1296F">
              <w:rPr>
                <w:rFonts w:ascii="Verdana" w:hAnsi="Verdana" w:eastAsiaTheme="minorHAnsi"/>
                <w:sz w:val="20"/>
                <w:szCs w:val="20"/>
              </w:rPr>
              <w:t>/discussion</w:t>
            </w:r>
            <w:r w:rsidRPr="00CE1055" w:rsidR="002907D0">
              <w:rPr>
                <w:rFonts w:ascii="Verdana" w:hAnsi="Verdana" w:eastAsiaTheme="minorHAnsi"/>
                <w:sz w:val="20"/>
                <w:szCs w:val="20"/>
              </w:rPr>
              <w:t xml:space="preserve"> as appropriate.</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7B76D4">
        <w:trPr>
          <w:trHeight w:val="1123"/>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When all comments gathered and queries resolved, summary of comments and any responses </w:t>
            </w:r>
            <w:r w:rsidR="00B1296F">
              <w:rPr>
                <w:rFonts w:ascii="Verdana" w:hAnsi="Verdana" w:eastAsiaTheme="minorHAnsi"/>
                <w:sz w:val="20"/>
                <w:szCs w:val="20"/>
              </w:rPr>
              <w:t xml:space="preserve">are </w:t>
            </w:r>
            <w:r w:rsidRPr="00CE1055">
              <w:rPr>
                <w:rFonts w:ascii="Verdana" w:hAnsi="Verdana" w:eastAsiaTheme="minorHAnsi"/>
                <w:sz w:val="20"/>
                <w:szCs w:val="20"/>
              </w:rPr>
              <w:t>sent together with the programme specification for consideration to two member</w:t>
            </w:r>
            <w:r w:rsidRPr="00CE1055" w:rsidR="002907D0">
              <w:rPr>
                <w:rFonts w:ascii="Verdana" w:hAnsi="Verdana" w:eastAsiaTheme="minorHAnsi"/>
                <w:sz w:val="20"/>
                <w:szCs w:val="20"/>
              </w:rPr>
              <w:t>s</w:t>
            </w:r>
            <w:r w:rsidRPr="00CE1055">
              <w:rPr>
                <w:rFonts w:ascii="Verdana" w:hAnsi="Verdana" w:eastAsiaTheme="minorHAnsi"/>
                <w:sz w:val="20"/>
                <w:szCs w:val="20"/>
              </w:rPr>
              <w:t xml:space="preserve"> of the Quality and Standards Committee, one from the Faculty and one from a different Faculty. </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2 weeks</w:t>
            </w:r>
          </w:p>
        </w:tc>
      </w:tr>
      <w:tr w:rsidRPr="00CE1055" w:rsidR="00A23F2B" w:rsidTr="007B76D4">
        <w:trPr>
          <w:trHeight w:val="365"/>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A23F2B" w:rsidP="00B1296F"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Any comments that require a response </w:t>
            </w:r>
            <w:r w:rsidR="00B1296F">
              <w:rPr>
                <w:rFonts w:ascii="Verdana" w:hAnsi="Verdana" w:eastAsiaTheme="minorHAnsi"/>
                <w:sz w:val="20"/>
                <w:szCs w:val="20"/>
              </w:rPr>
              <w:t>are</w:t>
            </w:r>
            <w:r w:rsidRPr="00CE1055">
              <w:rPr>
                <w:rFonts w:ascii="Verdana" w:hAnsi="Verdana" w:eastAsiaTheme="minorHAnsi"/>
                <w:sz w:val="20"/>
                <w:szCs w:val="20"/>
              </w:rPr>
              <w:t xml:space="preserve"> sent to </w:t>
            </w:r>
            <w:r w:rsidR="00B1296F">
              <w:rPr>
                <w:rFonts w:ascii="Verdana" w:hAnsi="Verdana" w:eastAsiaTheme="minorHAnsi"/>
                <w:sz w:val="20"/>
                <w:szCs w:val="20"/>
              </w:rPr>
              <w:t xml:space="preserve">the initiating </w:t>
            </w:r>
            <w:r w:rsidRPr="00CE1055">
              <w:rPr>
                <w:rFonts w:ascii="Verdana" w:hAnsi="Verdana" w:eastAsiaTheme="minorHAnsi"/>
                <w:sz w:val="20"/>
                <w:szCs w:val="20"/>
              </w:rPr>
              <w:t>School</w:t>
            </w:r>
            <w:r w:rsidRPr="00CE1055" w:rsidR="002907D0">
              <w:rPr>
                <w:rFonts w:ascii="Verdana" w:hAnsi="Verdana" w:eastAsiaTheme="minorHAnsi"/>
                <w:sz w:val="20"/>
                <w:szCs w:val="20"/>
              </w:rPr>
              <w:t>.</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7B76D4">
        <w:trPr>
          <w:trHeight w:val="443"/>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B1296F" w:rsidP="00B1296F"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Response returned to QSC members for</w:t>
            </w:r>
            <w:r w:rsidRPr="00CE1055" w:rsidR="002907D0">
              <w:rPr>
                <w:rFonts w:ascii="Verdana" w:hAnsi="Verdana" w:eastAsiaTheme="minorHAnsi"/>
                <w:sz w:val="20"/>
                <w:szCs w:val="20"/>
              </w:rPr>
              <w:t xml:space="preserve"> further comment</w:t>
            </w:r>
            <w:r w:rsidR="00B1296F">
              <w:rPr>
                <w:rFonts w:ascii="Verdana" w:hAnsi="Verdana" w:eastAsiaTheme="minorHAnsi"/>
                <w:sz w:val="20"/>
                <w:szCs w:val="20"/>
              </w:rPr>
              <w:t>/discussion</w:t>
            </w:r>
            <w:r w:rsidRPr="00CE1055" w:rsidR="002907D0">
              <w:rPr>
                <w:rFonts w:ascii="Verdana" w:hAnsi="Verdana" w:eastAsiaTheme="minorHAnsi"/>
                <w:sz w:val="20"/>
                <w:szCs w:val="20"/>
              </w:rPr>
              <w:t xml:space="preserve"> as </w:t>
            </w:r>
            <w:proofErr w:type="spellStart"/>
            <w:r w:rsidRPr="00CE1055" w:rsidR="002907D0">
              <w:rPr>
                <w:rFonts w:ascii="Verdana" w:hAnsi="Verdana" w:eastAsiaTheme="minorHAnsi"/>
                <w:sz w:val="20"/>
                <w:szCs w:val="20"/>
              </w:rPr>
              <w:t>appropriate.</w:t>
            </w:r>
            <w:r w:rsidRPr="00CE1055">
              <w:rPr>
                <w:rFonts w:ascii="Verdana" w:hAnsi="Verdana" w:eastAsiaTheme="minorHAnsi"/>
                <w:sz w:val="20"/>
                <w:szCs w:val="20"/>
              </w:rPr>
              <w:t>QSC</w:t>
            </w:r>
            <w:proofErr w:type="spellEnd"/>
            <w:r w:rsidRPr="00CE1055">
              <w:rPr>
                <w:rFonts w:ascii="Verdana" w:hAnsi="Verdana" w:eastAsiaTheme="minorHAnsi"/>
                <w:sz w:val="20"/>
                <w:szCs w:val="20"/>
              </w:rPr>
              <w:t xml:space="preserve"> members approve programme specification when all queries are resolved.</w:t>
            </w:r>
            <w:r w:rsidR="00B1296F">
              <w:rPr>
                <w:rFonts w:ascii="Verdana" w:hAnsi="Verdana" w:eastAsiaTheme="minorHAnsi"/>
                <w:sz w:val="20"/>
                <w:szCs w:val="20"/>
              </w:rPr>
              <w:t xml:space="preserve"> In the unlikely situation that there are significant areas where agreement between the initiating School and the QSC can not be reached then the Academic Services Division will take appropriate steps to escalate the approval process as appropriate. This could include discussion by the full QSC or referral to the Teaching and Learning Board.</w:t>
            </w:r>
          </w:p>
          <w:p w:rsidRPr="00CE1055" w:rsidR="00A23F2B" w:rsidP="007B76D4" w:rsidRDefault="00A23F2B">
            <w:pPr>
              <w:spacing w:after="0" w:line="240" w:lineRule="auto"/>
              <w:rPr>
                <w:rFonts w:ascii="Verdana" w:hAnsi="Verdana" w:eastAsiaTheme="minorHAnsi"/>
                <w:sz w:val="20"/>
                <w:szCs w:val="20"/>
              </w:rPr>
            </w:pP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23F2B" w:rsidTr="002907D0">
        <w:trPr>
          <w:trHeight w:val="1185"/>
        </w:trPr>
        <w:tc>
          <w:tcPr>
            <w:tcW w:w="1506" w:type="dxa"/>
          </w:tcPr>
          <w:p w:rsidRPr="00CE1055" w:rsidR="00A23F2B" w:rsidP="007B76D4" w:rsidRDefault="00A23F2B">
            <w:pPr>
              <w:spacing w:after="0" w:line="240" w:lineRule="auto"/>
              <w:rPr>
                <w:rFonts w:ascii="Verdana" w:hAnsi="Verdana" w:eastAsiaTheme="minorHAnsi"/>
                <w:b/>
                <w:sz w:val="20"/>
                <w:szCs w:val="20"/>
              </w:rPr>
            </w:pPr>
            <w:r w:rsidRPr="00CE1055">
              <w:rPr>
                <w:rFonts w:ascii="Verdana" w:hAnsi="Verdana" w:eastAsiaTheme="minorHAnsi"/>
                <w:b/>
                <w:sz w:val="20"/>
                <w:szCs w:val="20"/>
              </w:rPr>
              <w:lastRenderedPageBreak/>
              <w:t>Uploading to Saturn</w:t>
            </w:r>
          </w:p>
        </w:tc>
        <w:tc>
          <w:tcPr>
            <w:tcW w:w="6257"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ASD </w:t>
            </w:r>
            <w:r w:rsidR="00B1296F">
              <w:rPr>
                <w:rFonts w:ascii="Verdana" w:hAnsi="Verdana" w:eastAsiaTheme="minorHAnsi"/>
                <w:sz w:val="20"/>
                <w:szCs w:val="20"/>
              </w:rPr>
              <w:t>enters the</w:t>
            </w:r>
            <w:r w:rsidRPr="00CE1055" w:rsidR="00B1296F">
              <w:rPr>
                <w:rFonts w:ascii="Verdana" w:hAnsi="Verdana" w:eastAsiaTheme="minorHAnsi"/>
                <w:sz w:val="20"/>
                <w:szCs w:val="20"/>
              </w:rPr>
              <w:t xml:space="preserve"> </w:t>
            </w:r>
            <w:r w:rsidRPr="00CE1055">
              <w:rPr>
                <w:rFonts w:ascii="Verdana" w:hAnsi="Verdana" w:eastAsiaTheme="minorHAnsi"/>
                <w:sz w:val="20"/>
                <w:szCs w:val="20"/>
              </w:rPr>
              <w:t>programme specification into Saturn and informs School of approval.</w:t>
            </w:r>
          </w:p>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Approval of the programme specification is recorded in database for reporting at the next Quality and Standards Committee meeting.</w:t>
            </w:r>
          </w:p>
        </w:tc>
        <w:tc>
          <w:tcPr>
            <w:tcW w:w="1479" w:type="dxa"/>
          </w:tcPr>
          <w:p w:rsidRPr="00CE1055" w:rsidR="00A23F2B" w:rsidP="007B76D4" w:rsidRDefault="00A23F2B">
            <w:pPr>
              <w:spacing w:after="0" w:line="240" w:lineRule="auto"/>
              <w:rPr>
                <w:rFonts w:ascii="Verdana" w:hAnsi="Verdana" w:eastAsiaTheme="minorHAnsi"/>
                <w:sz w:val="20"/>
                <w:szCs w:val="20"/>
              </w:rPr>
            </w:pPr>
            <w:r w:rsidRPr="00CE1055">
              <w:rPr>
                <w:rFonts w:ascii="Verdana" w:hAnsi="Verdana" w:eastAsiaTheme="minorHAnsi"/>
                <w:sz w:val="20"/>
                <w:szCs w:val="20"/>
              </w:rPr>
              <w:t>1 day</w:t>
            </w:r>
          </w:p>
        </w:tc>
      </w:tr>
    </w:tbl>
    <w:p w:rsidRPr="00CE1055" w:rsidR="00A23F2B" w:rsidP="00357C86" w:rsidRDefault="00A23F2B">
      <w:pPr>
        <w:tabs>
          <w:tab w:val="left" w:pos="8285"/>
        </w:tabs>
        <w:spacing w:after="0" w:line="240" w:lineRule="auto"/>
        <w:rPr>
          <w:rFonts w:ascii="Verdana" w:hAnsi="Verdana"/>
          <w:b/>
          <w:bCs/>
          <w:sz w:val="28"/>
          <w:szCs w:val="28"/>
        </w:rPr>
      </w:pPr>
    </w:p>
    <w:p w:rsidRPr="00CE1055" w:rsidR="00CD1BBA" w:rsidP="00E519A4" w:rsidRDefault="00CD1BBA">
      <w:pPr>
        <w:pStyle w:val="Heading1"/>
        <w:numPr>
          <w:ilvl w:val="0"/>
          <w:numId w:val="17"/>
        </w:numPr>
      </w:pPr>
      <w:bookmarkStart w:name="_Toc314234831" w:id="2"/>
      <w:r w:rsidRPr="00CE1055">
        <w:t>New Research programmes with either a) a defined programme of study or b) a significant cost implication or c) do not conform to generic study regulations.</w:t>
      </w:r>
      <w:bookmarkEnd w:id="2"/>
    </w:p>
    <w:p w:rsidRPr="00CE1055" w:rsidR="00CD1BBA" w:rsidP="00A07FA2" w:rsidRDefault="00CD1BBA">
      <w:pPr>
        <w:contextualSpacing/>
        <w:rPr>
          <w:rFonts w:ascii="Verdana" w:hAnsi="Verdana"/>
        </w:rPr>
      </w:pPr>
    </w:p>
    <w:p w:rsidRPr="00CE1055" w:rsidR="00CD1BBA" w:rsidP="00A07FA2" w:rsidRDefault="00CD1BBA">
      <w:pPr>
        <w:spacing w:after="0"/>
        <w:contextualSpacing/>
        <w:rPr>
          <w:rFonts w:ascii="Verdana" w:hAnsi="Verdana"/>
        </w:rPr>
      </w:pPr>
      <w:r w:rsidRPr="00CE1055">
        <w:rPr>
          <w:rFonts w:ascii="Verdana" w:hAnsi="Verdana"/>
        </w:rPr>
        <w:t>Approval of a this programme is a two part process including</w:t>
      </w:r>
    </w:p>
    <w:p w:rsidRPr="00CE1055" w:rsidR="00CD1BBA" w:rsidP="00A07FA2" w:rsidRDefault="00CD1BBA">
      <w:pPr>
        <w:spacing w:after="0"/>
        <w:contextualSpacing/>
        <w:rPr>
          <w:rFonts w:ascii="Verdana" w:hAnsi="Verdana"/>
        </w:rPr>
      </w:pPr>
      <w:r w:rsidRPr="00CE1055">
        <w:rPr>
          <w:rFonts w:ascii="Verdana" w:hAnsi="Verdana"/>
        </w:rPr>
        <w:t>Part 1: Business case</w:t>
      </w:r>
    </w:p>
    <w:p w:rsidRPr="00CE1055" w:rsidR="00CD1BBA" w:rsidP="00A07FA2" w:rsidRDefault="00CD1BBA">
      <w:pPr>
        <w:spacing w:after="0"/>
        <w:contextualSpacing/>
        <w:rPr>
          <w:rFonts w:ascii="Verdana" w:hAnsi="Verdana"/>
        </w:rPr>
      </w:pPr>
      <w:r w:rsidRPr="00CE1055">
        <w:rPr>
          <w:rFonts w:ascii="Verdana" w:hAnsi="Verdana"/>
        </w:rPr>
        <w:t>Part 2: Programme specification</w:t>
      </w:r>
    </w:p>
    <w:p w:rsidRPr="00CE1055" w:rsidR="00B1296F" w:rsidP="00B1296F" w:rsidRDefault="00B1296F">
      <w:pPr>
        <w:spacing w:after="0"/>
        <w:contextualSpacing/>
        <w:rPr>
          <w:rFonts w:ascii="Verdana" w:hAnsi="Verdana"/>
        </w:rPr>
      </w:pPr>
      <w:r>
        <w:rPr>
          <w:rFonts w:ascii="Verdana" w:hAnsi="Verdana"/>
        </w:rPr>
        <w:t>[Please note that these stages can be taken either separately or in tandem.]</w:t>
      </w:r>
    </w:p>
    <w:p w:rsidRPr="00CE1055" w:rsidR="00CD1BBA" w:rsidP="00A07FA2" w:rsidRDefault="00CD1BBA">
      <w:pPr>
        <w:contextualSpacing/>
        <w:rPr>
          <w:rFonts w:ascii="Verdana" w:hAnsi="Verdana"/>
        </w:rPr>
      </w:pPr>
    </w:p>
    <w:p w:rsidRPr="00CE1055" w:rsidR="00A07FA2" w:rsidP="00B95BA3" w:rsidRDefault="00A07FA2">
      <w:pPr>
        <w:pStyle w:val="Heading2"/>
      </w:pPr>
      <w:r w:rsidRPr="00CE1055">
        <w:t>Part 1</w:t>
      </w:r>
    </w:p>
    <w:p w:rsidRPr="00CE1055" w:rsidR="008641D9" w:rsidP="00A07FA2" w:rsidRDefault="008641D9">
      <w:pPr>
        <w:contextualSpacing/>
        <w:rPr>
          <w:rFonts w:ascii="Verdana" w:hAnsi="Verdana"/>
        </w:rPr>
      </w:pPr>
      <w:r w:rsidRPr="00CE1055">
        <w:rPr>
          <w:rFonts w:ascii="Verdana" w:hAnsi="Verdana"/>
        </w:rPr>
        <w:t>Guidance on the business case template can be found in the quality manual at</w:t>
      </w:r>
    </w:p>
    <w:p w:rsidRPr="00CE1055" w:rsidR="008641D9" w:rsidP="00A07FA2" w:rsidRDefault="009379B9">
      <w:pPr>
        <w:contextualSpacing/>
        <w:rPr>
          <w:rFonts w:ascii="Verdana" w:hAnsi="Verdana"/>
        </w:rPr>
      </w:pPr>
      <w:hyperlink w:history="1" r:id="rId12">
        <w:r w:rsidR="008D2A58">
          <w:rPr>
            <w:rStyle w:val="Hyperlink"/>
            <w:rFonts w:ascii="Verdana" w:hAnsi="Verdana"/>
          </w:rPr>
          <w:t>http://www.nottingham.ac.uk/academicservices/qualitymanual/programmedesignandapproval/businesscaseforanewprogramme-template.aspx.</w:t>
        </w:r>
      </w:hyperlink>
      <w:r w:rsidRPr="00CE1055" w:rsidR="008641D9">
        <w:rPr>
          <w:rFonts w:ascii="Verdana" w:hAnsi="Verdana"/>
        </w:rPr>
        <w:t>.</w:t>
      </w:r>
      <w:r w:rsidRPr="00CE1055" w:rsidR="009D0A95">
        <w:rPr>
          <w:rFonts w:ascii="Verdana" w:hAnsi="Verdana"/>
        </w:rPr>
        <w:t xml:space="preserve"> </w:t>
      </w:r>
    </w:p>
    <w:p w:rsidRPr="00CE1055" w:rsidR="008641D9" w:rsidP="00A07FA2" w:rsidRDefault="008641D9">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9D0A95" w:rsidTr="009D0A95">
        <w:trPr>
          <w:trHeight w:val="558"/>
        </w:trPr>
        <w:tc>
          <w:tcPr>
            <w:tcW w:w="1506" w:type="dxa"/>
          </w:tcPr>
          <w:p w:rsidRPr="00CE1055" w:rsidR="009D0A95" w:rsidP="009D0A95" w:rsidRDefault="009D0A95">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9D0A95" w:rsidP="009D0A95" w:rsidRDefault="009D0A95">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9D0A95" w:rsidP="009D0A95" w:rsidRDefault="009D0A95">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9D0A95" w:rsidTr="009D0A95">
        <w:trPr>
          <w:trHeight w:val="643"/>
        </w:trPr>
        <w:tc>
          <w:tcPr>
            <w:tcW w:w="1506" w:type="dxa"/>
          </w:tcPr>
          <w:p w:rsidRPr="00CE1055" w:rsidR="009D0A95" w:rsidP="009D0A95" w:rsidRDefault="009D0A95">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9D0A95" w:rsidP="009D0A95" w:rsidRDefault="00CE1055">
            <w:pPr>
              <w:spacing w:after="0" w:line="240" w:lineRule="auto"/>
              <w:rPr>
                <w:rFonts w:ascii="Verdana" w:hAnsi="Verdana" w:eastAsiaTheme="minorHAnsi"/>
                <w:sz w:val="20"/>
                <w:szCs w:val="20"/>
              </w:rPr>
            </w:pPr>
            <w:r>
              <w:rPr>
                <w:rFonts w:ascii="Verdana" w:hAnsi="Verdana" w:eastAsiaTheme="minorHAnsi"/>
                <w:sz w:val="20"/>
                <w:szCs w:val="20"/>
              </w:rPr>
              <w:t>School submits b</w:t>
            </w:r>
            <w:r w:rsidRPr="00CE1055" w:rsidR="009D0A95">
              <w:rPr>
                <w:rFonts w:ascii="Verdana" w:hAnsi="Verdana" w:eastAsiaTheme="minorHAnsi"/>
                <w:sz w:val="20"/>
                <w:szCs w:val="20"/>
              </w:rPr>
              <w:t xml:space="preserve">usiness </w:t>
            </w:r>
            <w:r>
              <w:rPr>
                <w:rFonts w:ascii="Verdana" w:hAnsi="Verdana" w:eastAsiaTheme="minorHAnsi"/>
                <w:sz w:val="20"/>
                <w:szCs w:val="20"/>
              </w:rPr>
              <w:t>c</w:t>
            </w:r>
            <w:r w:rsidRPr="00CE1055" w:rsidR="009D0A95">
              <w:rPr>
                <w:rFonts w:ascii="Verdana" w:hAnsi="Verdana" w:eastAsiaTheme="minorHAnsi"/>
                <w:sz w:val="20"/>
                <w:szCs w:val="20"/>
              </w:rPr>
              <w:t>ase to Academic Services Division (ASD).</w:t>
            </w:r>
          </w:p>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ASD undertakes initial review.</w:t>
            </w:r>
          </w:p>
        </w:tc>
        <w:tc>
          <w:tcPr>
            <w:tcW w:w="1479" w:type="dxa"/>
          </w:tcPr>
          <w:p w:rsidRPr="00CE1055" w:rsidR="009D0A95" w:rsidP="009D0A95" w:rsidRDefault="008D2A58">
            <w:pPr>
              <w:spacing w:after="0" w:line="240" w:lineRule="auto"/>
              <w:rPr>
                <w:rFonts w:ascii="Verdana" w:hAnsi="Verdana" w:eastAsiaTheme="minorHAnsi"/>
                <w:sz w:val="20"/>
                <w:szCs w:val="20"/>
              </w:rPr>
            </w:pPr>
            <w:r>
              <w:rPr>
                <w:rFonts w:ascii="Verdana" w:hAnsi="Verdana" w:eastAsiaTheme="minorHAnsi"/>
                <w:sz w:val="20"/>
                <w:szCs w:val="20"/>
              </w:rPr>
              <w:t>1 week</w:t>
            </w:r>
          </w:p>
        </w:tc>
      </w:tr>
      <w:tr w:rsidRPr="00CE1055" w:rsidR="009D0A95" w:rsidTr="009D0A95">
        <w:trPr>
          <w:trHeight w:val="1081"/>
        </w:trPr>
        <w:tc>
          <w:tcPr>
            <w:tcW w:w="1506" w:type="dxa"/>
          </w:tcPr>
          <w:p w:rsidRPr="00CE1055" w:rsidR="009D0A95" w:rsidP="009D0A95" w:rsidRDefault="009D0A95">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Business case is circulated to following for comment: Information Services, Planning &amp; Management Information Division (PMID), International Office, Student Administration, Curriculum Management, Timetabling</w:t>
            </w:r>
            <w:r w:rsidR="00357C86">
              <w:rPr>
                <w:rFonts w:ascii="Verdana" w:hAnsi="Verdana" w:eastAsiaTheme="minorHAnsi"/>
                <w:sz w:val="20"/>
                <w:szCs w:val="20"/>
              </w:rPr>
              <w:t>, Financial Management</w:t>
            </w:r>
            <w:r w:rsidRPr="00CE1055">
              <w:rPr>
                <w:rFonts w:ascii="Verdana" w:hAnsi="Verdana" w:eastAsiaTheme="minorHAnsi"/>
                <w:sz w:val="20"/>
                <w:szCs w:val="20"/>
              </w:rPr>
              <w:t xml:space="preserve"> and Admissions.</w:t>
            </w:r>
          </w:p>
        </w:tc>
        <w:tc>
          <w:tcPr>
            <w:tcW w:w="1479" w:type="dxa"/>
          </w:tcPr>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B1296F" w:rsidTr="009D0A95">
        <w:trPr>
          <w:trHeight w:val="517"/>
        </w:trPr>
        <w:tc>
          <w:tcPr>
            <w:tcW w:w="1506" w:type="dxa"/>
          </w:tcPr>
          <w:p w:rsidRPr="00CE1055" w:rsidR="00B1296F" w:rsidP="009D0A95" w:rsidRDefault="00B1296F">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B1296F" w:rsidP="009D0A95" w:rsidRDefault="00B1296F">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Any comments that require a response </w:t>
            </w:r>
            <w:r>
              <w:rPr>
                <w:rFonts w:ascii="Verdana" w:hAnsi="Verdana" w:eastAsiaTheme="minorHAnsi"/>
                <w:sz w:val="20"/>
                <w:szCs w:val="20"/>
              </w:rPr>
              <w:t>are</w:t>
            </w:r>
            <w:r w:rsidRPr="00CE1055">
              <w:rPr>
                <w:rFonts w:ascii="Verdana" w:hAnsi="Verdana" w:eastAsiaTheme="minorHAnsi"/>
                <w:sz w:val="20"/>
                <w:szCs w:val="20"/>
              </w:rPr>
              <w:t xml:space="preserve"> sent to </w:t>
            </w:r>
            <w:r>
              <w:rPr>
                <w:rFonts w:ascii="Verdana" w:hAnsi="Verdana" w:eastAsiaTheme="minorHAnsi"/>
                <w:sz w:val="20"/>
                <w:szCs w:val="20"/>
              </w:rPr>
              <w:t xml:space="preserve">the initiating </w:t>
            </w:r>
            <w:r w:rsidRPr="00CE1055">
              <w:rPr>
                <w:rFonts w:ascii="Verdana" w:hAnsi="Verdana" w:eastAsiaTheme="minorHAnsi"/>
                <w:sz w:val="20"/>
                <w:szCs w:val="20"/>
              </w:rPr>
              <w:t>School.</w:t>
            </w:r>
          </w:p>
        </w:tc>
        <w:tc>
          <w:tcPr>
            <w:tcW w:w="1479" w:type="dxa"/>
          </w:tcPr>
          <w:p w:rsidRPr="00CE1055" w:rsidR="00B1296F" w:rsidP="009D0A95" w:rsidRDefault="00B1296F">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B1296F" w:rsidTr="009D0A95">
        <w:trPr>
          <w:trHeight w:val="552"/>
        </w:trPr>
        <w:tc>
          <w:tcPr>
            <w:tcW w:w="1506" w:type="dxa"/>
          </w:tcPr>
          <w:p w:rsidRPr="00CE1055" w:rsidR="00B1296F" w:rsidP="009D0A95" w:rsidRDefault="00B1296F">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B1296F" w:rsidP="009D0A95" w:rsidRDefault="00B1296F">
            <w:pPr>
              <w:spacing w:after="0" w:line="240" w:lineRule="auto"/>
              <w:rPr>
                <w:rFonts w:ascii="Verdana" w:hAnsi="Verdana" w:eastAsiaTheme="minorHAnsi"/>
                <w:b/>
                <w:sz w:val="20"/>
                <w:szCs w:val="20"/>
              </w:rPr>
            </w:pPr>
            <w:r w:rsidRPr="00CE1055">
              <w:rPr>
                <w:rFonts w:ascii="Verdana" w:hAnsi="Verdana" w:eastAsiaTheme="minorHAnsi"/>
                <w:sz w:val="20"/>
                <w:szCs w:val="20"/>
              </w:rPr>
              <w:t>Response returned to originator for further comment</w:t>
            </w:r>
            <w:r>
              <w:rPr>
                <w:rFonts w:ascii="Verdana" w:hAnsi="Verdana" w:eastAsiaTheme="minorHAnsi"/>
                <w:sz w:val="20"/>
                <w:szCs w:val="20"/>
              </w:rPr>
              <w:t>/discussion</w:t>
            </w:r>
            <w:r w:rsidRPr="00CE1055">
              <w:rPr>
                <w:rFonts w:ascii="Verdana" w:hAnsi="Verdana" w:eastAsiaTheme="minorHAnsi"/>
                <w:sz w:val="20"/>
                <w:szCs w:val="20"/>
              </w:rPr>
              <w:t xml:space="preserve"> as appropriate.</w:t>
            </w:r>
          </w:p>
        </w:tc>
        <w:tc>
          <w:tcPr>
            <w:tcW w:w="1479" w:type="dxa"/>
          </w:tcPr>
          <w:p w:rsidRPr="00CE1055" w:rsidR="00B1296F" w:rsidP="009D0A95" w:rsidRDefault="00B1296F">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9D0A95" w:rsidTr="009D0A95">
        <w:trPr>
          <w:trHeight w:val="1706"/>
        </w:trPr>
        <w:tc>
          <w:tcPr>
            <w:tcW w:w="1506" w:type="dxa"/>
          </w:tcPr>
          <w:p w:rsidRPr="00CE1055" w:rsidR="009D0A95" w:rsidP="009D0A95" w:rsidRDefault="009D0A95">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When all comments gathered and queries resolved, summary of comments and any responses </w:t>
            </w:r>
            <w:r w:rsidR="00B1296F">
              <w:rPr>
                <w:rFonts w:ascii="Verdana" w:hAnsi="Verdana" w:eastAsiaTheme="minorHAnsi"/>
                <w:sz w:val="20"/>
                <w:szCs w:val="20"/>
              </w:rPr>
              <w:t xml:space="preserve">are </w:t>
            </w:r>
            <w:r w:rsidRPr="00CE1055">
              <w:rPr>
                <w:rFonts w:ascii="Verdana" w:hAnsi="Verdana" w:eastAsiaTheme="minorHAnsi"/>
                <w:sz w:val="20"/>
                <w:szCs w:val="20"/>
              </w:rPr>
              <w:t xml:space="preserve">sent together with business case for consideration to the relevant Faculty Dean. If there </w:t>
            </w:r>
            <w:proofErr w:type="gramStart"/>
            <w:r w:rsidRPr="00CE1055">
              <w:rPr>
                <w:rFonts w:ascii="Verdana" w:hAnsi="Verdana" w:eastAsiaTheme="minorHAnsi"/>
                <w:sz w:val="20"/>
                <w:szCs w:val="20"/>
              </w:rPr>
              <w:t>are significant resource</w:t>
            </w:r>
            <w:proofErr w:type="gramEnd"/>
            <w:r w:rsidRPr="00CE1055">
              <w:rPr>
                <w:rFonts w:ascii="Verdana" w:hAnsi="Verdana" w:eastAsiaTheme="minorHAnsi"/>
                <w:sz w:val="20"/>
                <w:szCs w:val="20"/>
              </w:rPr>
              <w:t xml:space="preserve"> issues surrounding a new UK programme the Dean consults the Faculty PVC. Dean may also consult School or others as appropriate and informs ASD of his</w:t>
            </w:r>
            <w:r w:rsidR="00B1296F">
              <w:rPr>
                <w:rFonts w:ascii="Verdana" w:hAnsi="Verdana" w:eastAsiaTheme="minorHAnsi"/>
                <w:sz w:val="20"/>
                <w:szCs w:val="20"/>
              </w:rPr>
              <w:t>/her</w:t>
            </w:r>
            <w:r w:rsidRPr="00CE1055">
              <w:rPr>
                <w:rFonts w:ascii="Verdana" w:hAnsi="Verdana" w:eastAsiaTheme="minorHAnsi"/>
                <w:sz w:val="20"/>
                <w:szCs w:val="20"/>
              </w:rPr>
              <w:t xml:space="preserve"> decision. </w:t>
            </w:r>
          </w:p>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If School is unhappy with decision the Dean may request Faculty PVC to consider.</w:t>
            </w:r>
          </w:p>
        </w:tc>
        <w:tc>
          <w:tcPr>
            <w:tcW w:w="1479" w:type="dxa"/>
          </w:tcPr>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2 weeks</w:t>
            </w:r>
          </w:p>
        </w:tc>
      </w:tr>
      <w:tr w:rsidRPr="00CE1055" w:rsidR="009D0A95" w:rsidTr="009D0A95">
        <w:trPr>
          <w:trHeight w:val="260"/>
        </w:trPr>
        <w:tc>
          <w:tcPr>
            <w:tcW w:w="1506" w:type="dxa"/>
          </w:tcPr>
          <w:p w:rsidRPr="00CE1055" w:rsidR="009D0A95" w:rsidP="009D0A95" w:rsidRDefault="009D0A95">
            <w:pPr>
              <w:spacing w:after="0" w:line="240" w:lineRule="auto"/>
              <w:rPr>
                <w:rFonts w:ascii="Verdana" w:hAnsi="Verdana" w:eastAsiaTheme="minorHAnsi"/>
                <w:b/>
                <w:sz w:val="20"/>
                <w:szCs w:val="20"/>
              </w:rPr>
            </w:pPr>
            <w:r w:rsidRPr="00CE1055">
              <w:rPr>
                <w:rFonts w:ascii="Verdana" w:hAnsi="Verdana" w:eastAsiaTheme="minorHAnsi"/>
                <w:b/>
                <w:sz w:val="20"/>
                <w:szCs w:val="20"/>
              </w:rPr>
              <w:t>Uploading to Saturn</w:t>
            </w:r>
          </w:p>
        </w:tc>
        <w:tc>
          <w:tcPr>
            <w:tcW w:w="6257" w:type="dxa"/>
          </w:tcPr>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ASD requests course code for the programme from PMID.</w:t>
            </w:r>
          </w:p>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ASD sets up basic programme details in Saturn curriculum </w:t>
            </w:r>
            <w:r w:rsidRPr="00CE1055">
              <w:rPr>
                <w:rFonts w:ascii="Verdana" w:hAnsi="Verdana" w:eastAsiaTheme="minorHAnsi"/>
                <w:sz w:val="20"/>
                <w:szCs w:val="20"/>
              </w:rPr>
              <w:lastRenderedPageBreak/>
              <w:t xml:space="preserve">database </w:t>
            </w:r>
          </w:p>
          <w:p w:rsidRPr="00CE1055" w:rsidR="009D0A95" w:rsidP="002036FB"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ASD informs School and professional services of approval and set up of the programme. The School can start </w:t>
            </w:r>
            <w:r w:rsidRPr="00CE1055" w:rsidR="002036FB">
              <w:rPr>
                <w:rFonts w:ascii="Verdana" w:hAnsi="Verdana" w:eastAsiaTheme="minorHAnsi"/>
                <w:sz w:val="20"/>
                <w:szCs w:val="20"/>
              </w:rPr>
              <w:t>advertising</w:t>
            </w:r>
            <w:r w:rsidRPr="00CE1055">
              <w:rPr>
                <w:rFonts w:ascii="Verdana" w:hAnsi="Verdana" w:eastAsiaTheme="minorHAnsi"/>
                <w:sz w:val="20"/>
                <w:szCs w:val="20"/>
              </w:rPr>
              <w:t xml:space="preserve"> the programme.</w:t>
            </w:r>
          </w:p>
        </w:tc>
        <w:tc>
          <w:tcPr>
            <w:tcW w:w="1479" w:type="dxa"/>
          </w:tcPr>
          <w:p w:rsidRPr="00CE1055" w:rsidR="009D0A95" w:rsidP="009D0A95" w:rsidRDefault="009D0A95">
            <w:pPr>
              <w:spacing w:after="0" w:line="240" w:lineRule="auto"/>
              <w:rPr>
                <w:rFonts w:ascii="Verdana" w:hAnsi="Verdana" w:eastAsiaTheme="minorHAnsi"/>
                <w:sz w:val="20"/>
                <w:szCs w:val="20"/>
              </w:rPr>
            </w:pPr>
            <w:r w:rsidRPr="00CE1055">
              <w:rPr>
                <w:rFonts w:ascii="Verdana" w:hAnsi="Verdana" w:eastAsiaTheme="minorHAnsi"/>
                <w:sz w:val="20"/>
                <w:szCs w:val="20"/>
              </w:rPr>
              <w:lastRenderedPageBreak/>
              <w:t>1 week</w:t>
            </w:r>
          </w:p>
        </w:tc>
      </w:tr>
    </w:tbl>
    <w:p w:rsidRPr="00CE1055" w:rsidR="00AD2D55" w:rsidP="00A07FA2" w:rsidRDefault="00AD2D55">
      <w:pPr>
        <w:pStyle w:val="NoSpacing"/>
        <w:spacing w:line="276" w:lineRule="auto"/>
        <w:contextualSpacing/>
        <w:rPr>
          <w:rFonts w:ascii="Verdana" w:hAnsi="Verdana"/>
        </w:rPr>
      </w:pPr>
    </w:p>
    <w:p w:rsidRPr="00CE1055" w:rsidR="00190FA4" w:rsidP="00A07FA2" w:rsidRDefault="00190FA4">
      <w:pPr>
        <w:pStyle w:val="NoSpacing"/>
        <w:spacing w:line="276" w:lineRule="auto"/>
        <w:contextualSpacing/>
        <w:rPr>
          <w:rFonts w:ascii="Verdana" w:hAnsi="Verdana"/>
        </w:rPr>
      </w:pPr>
    </w:p>
    <w:p w:rsidRPr="00CE1055" w:rsidR="009D0A95" w:rsidRDefault="009D0A95">
      <w:pPr>
        <w:spacing w:after="0" w:line="240" w:lineRule="auto"/>
        <w:rPr>
          <w:rFonts w:ascii="Verdana" w:hAnsi="Verdana"/>
          <w:b/>
        </w:rPr>
      </w:pPr>
    </w:p>
    <w:p w:rsidRPr="00CE1055" w:rsidR="00190FA4" w:rsidP="00B95BA3" w:rsidRDefault="00190FA4">
      <w:pPr>
        <w:pStyle w:val="Heading2"/>
      </w:pPr>
      <w:r w:rsidRPr="00CE1055">
        <w:t>Part 2</w:t>
      </w:r>
    </w:p>
    <w:p w:rsidRPr="00CE1055" w:rsidR="00190FA4" w:rsidP="00A07FA2" w:rsidRDefault="00190FA4">
      <w:pPr>
        <w:contextualSpacing/>
        <w:rPr>
          <w:rFonts w:ascii="Verdana" w:hAnsi="Verdana"/>
        </w:rPr>
      </w:pPr>
      <w:r w:rsidRPr="00CE1055">
        <w:rPr>
          <w:rFonts w:ascii="Verdana" w:hAnsi="Verdana"/>
        </w:rPr>
        <w:t>Guidance on the programme specification template can be found in the quality manual at</w:t>
      </w:r>
    </w:p>
    <w:p w:rsidRPr="00CE1055" w:rsidR="00190FA4" w:rsidP="00A07FA2" w:rsidRDefault="009379B9">
      <w:pPr>
        <w:contextualSpacing/>
        <w:rPr>
          <w:rFonts w:ascii="Verdana" w:hAnsi="Verdana"/>
        </w:rPr>
      </w:pPr>
      <w:hyperlink w:history="1" r:id="rId13">
        <w:r w:rsidR="00357C86">
          <w:rPr>
            <w:rStyle w:val="Hyperlink"/>
            <w:rFonts w:ascii="Verdana" w:hAnsi="Verdana"/>
          </w:rPr>
          <w:t>http://www.nottingham.ac.uk/academicservices/qualitymanual/programmedesignandapproval/programmespecificationguidance.aspx</w:t>
        </w:r>
      </w:hyperlink>
      <w:r w:rsidRPr="00CE1055" w:rsidR="00190FA4">
        <w:rPr>
          <w:rFonts w:ascii="Verdana" w:hAnsi="Verdana"/>
        </w:rPr>
        <w:t>.</w:t>
      </w:r>
      <w:r w:rsidRPr="00CE1055" w:rsidR="009D0A95">
        <w:rPr>
          <w:rFonts w:ascii="Verdana" w:hAnsi="Verdana"/>
        </w:rPr>
        <w:t xml:space="preserve"> </w:t>
      </w:r>
    </w:p>
    <w:p w:rsidRPr="00CE1055" w:rsidR="00107FAD" w:rsidP="00A07FA2" w:rsidRDefault="00107FAD">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107FAD" w:rsidTr="002036FB">
        <w:trPr>
          <w:trHeight w:val="558"/>
        </w:trPr>
        <w:tc>
          <w:tcPr>
            <w:tcW w:w="1506"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107FAD" w:rsidTr="002036FB">
        <w:trPr>
          <w:trHeight w:val="714"/>
        </w:trPr>
        <w:tc>
          <w:tcPr>
            <w:tcW w:w="1506"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107FAD" w:rsidP="002036FB" w:rsidRDefault="00CE1055">
            <w:pPr>
              <w:spacing w:after="0" w:line="240" w:lineRule="auto"/>
              <w:rPr>
                <w:rFonts w:ascii="Verdana" w:hAnsi="Verdana" w:eastAsiaTheme="minorHAnsi"/>
                <w:sz w:val="20"/>
                <w:szCs w:val="20"/>
              </w:rPr>
            </w:pPr>
            <w:r>
              <w:rPr>
                <w:rFonts w:ascii="Verdana" w:hAnsi="Verdana" w:eastAsiaTheme="minorHAnsi"/>
                <w:sz w:val="20"/>
                <w:szCs w:val="20"/>
              </w:rPr>
              <w:t>School submits p</w:t>
            </w:r>
            <w:r w:rsidRPr="00CE1055" w:rsidR="00107FAD">
              <w:rPr>
                <w:rFonts w:ascii="Verdana" w:hAnsi="Verdana" w:eastAsiaTheme="minorHAnsi"/>
                <w:sz w:val="20"/>
                <w:szCs w:val="20"/>
              </w:rPr>
              <w:t xml:space="preserve">rogramme </w:t>
            </w:r>
            <w:r>
              <w:rPr>
                <w:rFonts w:ascii="Verdana" w:hAnsi="Verdana" w:eastAsiaTheme="minorHAnsi"/>
                <w:sz w:val="20"/>
                <w:szCs w:val="20"/>
              </w:rPr>
              <w:t>s</w:t>
            </w:r>
            <w:r w:rsidRPr="00CE1055" w:rsidR="00107FAD">
              <w:rPr>
                <w:rFonts w:ascii="Verdana" w:hAnsi="Verdana" w:eastAsiaTheme="minorHAnsi"/>
                <w:sz w:val="20"/>
                <w:szCs w:val="20"/>
              </w:rPr>
              <w:t>pecification to Academic Services Division (ASD).</w:t>
            </w:r>
          </w:p>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ASD undertakes initial review.</w:t>
            </w:r>
          </w:p>
        </w:tc>
        <w:tc>
          <w:tcPr>
            <w:tcW w:w="1479" w:type="dxa"/>
          </w:tcPr>
          <w:p w:rsidRPr="00CE1055" w:rsidR="00107FAD" w:rsidP="002036FB" w:rsidRDefault="00357C86">
            <w:pPr>
              <w:spacing w:after="0" w:line="240" w:lineRule="auto"/>
              <w:rPr>
                <w:rFonts w:ascii="Verdana" w:hAnsi="Verdana" w:eastAsiaTheme="minorHAnsi"/>
                <w:sz w:val="20"/>
                <w:szCs w:val="20"/>
              </w:rPr>
            </w:pPr>
            <w:r>
              <w:rPr>
                <w:rFonts w:ascii="Verdana" w:hAnsi="Verdana" w:eastAsiaTheme="minorHAnsi"/>
                <w:sz w:val="20"/>
                <w:szCs w:val="20"/>
              </w:rPr>
              <w:t>1 week</w:t>
            </w:r>
          </w:p>
        </w:tc>
      </w:tr>
      <w:tr w:rsidRPr="00CE1055" w:rsidR="00107FAD" w:rsidTr="002036FB">
        <w:trPr>
          <w:trHeight w:val="799"/>
        </w:trPr>
        <w:tc>
          <w:tcPr>
            <w:tcW w:w="1506"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Programme specification is circulated to following for comment: Student Administration, Curriculum Management and Quality and Standards within Academic Administration.</w:t>
            </w:r>
          </w:p>
        </w:tc>
        <w:tc>
          <w:tcPr>
            <w:tcW w:w="1479"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107FAD" w:rsidTr="002036FB">
        <w:trPr>
          <w:trHeight w:val="517"/>
        </w:trPr>
        <w:tc>
          <w:tcPr>
            <w:tcW w:w="1506"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Any comments that require a response from School sent to School.</w:t>
            </w:r>
          </w:p>
        </w:tc>
        <w:tc>
          <w:tcPr>
            <w:tcW w:w="1479"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107FAD" w:rsidTr="002036FB">
        <w:trPr>
          <w:trHeight w:val="552"/>
        </w:trPr>
        <w:tc>
          <w:tcPr>
            <w:tcW w:w="1506"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sz w:val="20"/>
                <w:szCs w:val="20"/>
              </w:rPr>
              <w:t>Response returned to originator for further comment as appropriate.</w:t>
            </w:r>
          </w:p>
        </w:tc>
        <w:tc>
          <w:tcPr>
            <w:tcW w:w="1479"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107FAD" w:rsidTr="002036FB">
        <w:trPr>
          <w:trHeight w:val="844"/>
        </w:trPr>
        <w:tc>
          <w:tcPr>
            <w:tcW w:w="1506"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The Academic Services Division uses what measures are necessary to ensure that the programme follows university regulations. </w:t>
            </w:r>
          </w:p>
          <w:p w:rsidRPr="00CE1055" w:rsidR="00107FAD" w:rsidP="00CE1055"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Any proposals outside of regulations are referred to </w:t>
            </w:r>
            <w:r w:rsidRPr="00CE1055" w:rsidR="00CE1055">
              <w:rPr>
                <w:rFonts w:ascii="Verdana" w:hAnsi="Verdana" w:eastAsiaTheme="minorHAnsi"/>
                <w:sz w:val="20"/>
                <w:szCs w:val="20"/>
              </w:rPr>
              <w:t>the Quality and Standards Committee.</w:t>
            </w:r>
          </w:p>
        </w:tc>
        <w:tc>
          <w:tcPr>
            <w:tcW w:w="1479"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107FAD" w:rsidTr="002036FB">
        <w:trPr>
          <w:trHeight w:val="1185"/>
        </w:trPr>
        <w:tc>
          <w:tcPr>
            <w:tcW w:w="1506" w:type="dxa"/>
          </w:tcPr>
          <w:p w:rsidRPr="00CE1055" w:rsidR="00107FAD" w:rsidP="002036FB" w:rsidRDefault="00107FAD">
            <w:pPr>
              <w:spacing w:after="0" w:line="240" w:lineRule="auto"/>
              <w:rPr>
                <w:rFonts w:ascii="Verdana" w:hAnsi="Verdana" w:eastAsiaTheme="minorHAnsi"/>
                <w:b/>
                <w:sz w:val="20"/>
                <w:szCs w:val="20"/>
              </w:rPr>
            </w:pPr>
            <w:r w:rsidRPr="00CE1055">
              <w:rPr>
                <w:rFonts w:ascii="Verdana" w:hAnsi="Verdana" w:eastAsiaTheme="minorHAnsi"/>
                <w:b/>
                <w:sz w:val="20"/>
                <w:szCs w:val="20"/>
              </w:rPr>
              <w:t>Uploading to Saturn</w:t>
            </w:r>
          </w:p>
        </w:tc>
        <w:tc>
          <w:tcPr>
            <w:tcW w:w="6257"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ASD </w:t>
            </w:r>
            <w:r w:rsidR="00B1296F">
              <w:rPr>
                <w:rFonts w:ascii="Verdana" w:hAnsi="Verdana" w:eastAsiaTheme="minorHAnsi"/>
                <w:sz w:val="20"/>
                <w:szCs w:val="20"/>
              </w:rPr>
              <w:t xml:space="preserve">enters </w:t>
            </w:r>
            <w:proofErr w:type="gramStart"/>
            <w:r w:rsidR="00B1296F">
              <w:rPr>
                <w:rFonts w:ascii="Verdana" w:hAnsi="Verdana" w:eastAsiaTheme="minorHAnsi"/>
                <w:sz w:val="20"/>
                <w:szCs w:val="20"/>
              </w:rPr>
              <w:t xml:space="preserve">the </w:t>
            </w:r>
            <w:r w:rsidRPr="00CE1055">
              <w:rPr>
                <w:rFonts w:ascii="Verdana" w:hAnsi="Verdana" w:eastAsiaTheme="minorHAnsi"/>
                <w:sz w:val="20"/>
                <w:szCs w:val="20"/>
              </w:rPr>
              <w:t xml:space="preserve"> programme</w:t>
            </w:r>
            <w:proofErr w:type="gramEnd"/>
            <w:r w:rsidRPr="00CE1055">
              <w:rPr>
                <w:rFonts w:ascii="Verdana" w:hAnsi="Verdana" w:eastAsiaTheme="minorHAnsi"/>
                <w:sz w:val="20"/>
                <w:szCs w:val="20"/>
              </w:rPr>
              <w:t xml:space="preserve"> specification into Saturn and informs School of approval and upload of programme specifications.</w:t>
            </w:r>
          </w:p>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Approval of the programme specification is recorded in database for reporting at the next Quality and Standards Committee meeting.</w:t>
            </w:r>
          </w:p>
        </w:tc>
        <w:tc>
          <w:tcPr>
            <w:tcW w:w="1479" w:type="dxa"/>
          </w:tcPr>
          <w:p w:rsidRPr="00CE1055" w:rsidR="00107FAD" w:rsidP="002036FB" w:rsidRDefault="00107FAD">
            <w:pPr>
              <w:spacing w:after="0" w:line="240" w:lineRule="auto"/>
              <w:rPr>
                <w:rFonts w:ascii="Verdana" w:hAnsi="Verdana" w:eastAsiaTheme="minorHAnsi"/>
                <w:sz w:val="20"/>
                <w:szCs w:val="20"/>
              </w:rPr>
            </w:pPr>
            <w:r w:rsidRPr="00CE1055">
              <w:rPr>
                <w:rFonts w:ascii="Verdana" w:hAnsi="Verdana" w:eastAsiaTheme="minorHAnsi"/>
                <w:sz w:val="20"/>
                <w:szCs w:val="20"/>
              </w:rPr>
              <w:t>1 day</w:t>
            </w:r>
          </w:p>
        </w:tc>
      </w:tr>
    </w:tbl>
    <w:p w:rsidRPr="00CE1055" w:rsidR="00534F20" w:rsidP="00534F20" w:rsidRDefault="00534F20">
      <w:pPr>
        <w:spacing w:after="0"/>
        <w:ind w:left="720"/>
        <w:contextualSpacing/>
        <w:rPr>
          <w:rFonts w:ascii="Verdana" w:hAnsi="Verdana"/>
        </w:rPr>
      </w:pPr>
    </w:p>
    <w:p w:rsidRPr="00CE1055" w:rsidR="00EC6DC7" w:rsidP="00A07FA2" w:rsidRDefault="00EC6DC7">
      <w:pPr>
        <w:spacing w:after="0"/>
        <w:contextualSpacing/>
        <w:rPr>
          <w:rFonts w:ascii="Verdana" w:hAnsi="Verdana"/>
        </w:rPr>
      </w:pPr>
    </w:p>
    <w:p w:rsidRPr="00CE1055" w:rsidR="00190FA4" w:rsidP="00E519A4" w:rsidRDefault="00190FA4">
      <w:pPr>
        <w:pStyle w:val="Heading1"/>
        <w:numPr>
          <w:ilvl w:val="0"/>
          <w:numId w:val="17"/>
        </w:numPr>
      </w:pPr>
      <w:r w:rsidRPr="00CE1055">
        <w:br w:type="page"/>
      </w:r>
      <w:bookmarkStart w:name="_Toc314234832" w:id="3"/>
      <w:r w:rsidRPr="00CE1055">
        <w:lastRenderedPageBreak/>
        <w:t xml:space="preserve">New Undergraduate and Postgraduate Taught programmes to be offered on one of the </w:t>
      </w:r>
      <w:r w:rsidRPr="00CE1055" w:rsidR="00825457">
        <w:t>Asia</w:t>
      </w:r>
      <w:r w:rsidRPr="00CE1055">
        <w:t xml:space="preserve"> campuses</w:t>
      </w:r>
      <w:bookmarkEnd w:id="3"/>
    </w:p>
    <w:p w:rsidRPr="00CE1055" w:rsidR="00190FA4" w:rsidP="0065636B" w:rsidRDefault="00190FA4">
      <w:pPr>
        <w:pStyle w:val="ListParagraph"/>
        <w:spacing w:after="0"/>
        <w:ind w:left="0"/>
        <w:rPr>
          <w:rFonts w:ascii="Verdana" w:hAnsi="Verdana"/>
        </w:rPr>
      </w:pPr>
    </w:p>
    <w:p w:rsidRPr="00CE1055" w:rsidR="00190FA4" w:rsidP="0065636B" w:rsidRDefault="00190FA4">
      <w:pPr>
        <w:spacing w:after="0"/>
        <w:contextualSpacing/>
        <w:rPr>
          <w:rFonts w:ascii="Verdana" w:hAnsi="Verdana"/>
        </w:rPr>
      </w:pPr>
      <w:r w:rsidRPr="00CE1055">
        <w:rPr>
          <w:rFonts w:ascii="Verdana" w:hAnsi="Verdana"/>
        </w:rPr>
        <w:t>Approval of a this programme is a two part process including</w:t>
      </w:r>
    </w:p>
    <w:p w:rsidRPr="00CE1055" w:rsidR="00190FA4" w:rsidP="0065636B" w:rsidRDefault="00190FA4">
      <w:pPr>
        <w:spacing w:after="0"/>
        <w:contextualSpacing/>
        <w:rPr>
          <w:rFonts w:ascii="Verdana" w:hAnsi="Verdana"/>
        </w:rPr>
      </w:pPr>
      <w:r w:rsidRPr="00CE1055">
        <w:rPr>
          <w:rFonts w:ascii="Verdana" w:hAnsi="Verdana"/>
        </w:rPr>
        <w:t>Part 1: Business case</w:t>
      </w:r>
    </w:p>
    <w:p w:rsidRPr="00CE1055" w:rsidR="00190FA4" w:rsidP="00A07FA2" w:rsidRDefault="00190FA4">
      <w:pPr>
        <w:spacing w:after="0"/>
        <w:contextualSpacing/>
        <w:rPr>
          <w:rFonts w:ascii="Verdana" w:hAnsi="Verdana"/>
        </w:rPr>
      </w:pPr>
      <w:r w:rsidRPr="00CE1055">
        <w:rPr>
          <w:rFonts w:ascii="Verdana" w:hAnsi="Verdana"/>
        </w:rPr>
        <w:t>Part 2: Programme specification</w:t>
      </w:r>
    </w:p>
    <w:p w:rsidRPr="00CE1055" w:rsidR="00B1296F" w:rsidP="00B1296F" w:rsidRDefault="00B1296F">
      <w:pPr>
        <w:spacing w:after="0"/>
        <w:contextualSpacing/>
        <w:rPr>
          <w:rFonts w:ascii="Verdana" w:hAnsi="Verdana"/>
        </w:rPr>
      </w:pPr>
      <w:r>
        <w:rPr>
          <w:rFonts w:ascii="Verdana" w:hAnsi="Verdana"/>
        </w:rPr>
        <w:t>[Please note that these stages can be taken either separately or in tandem.]</w:t>
      </w:r>
    </w:p>
    <w:p w:rsidR="00A07FA2" w:rsidP="00A07FA2" w:rsidRDefault="00A07FA2">
      <w:pPr>
        <w:pStyle w:val="ListParagraph"/>
        <w:ind w:left="0"/>
        <w:rPr>
          <w:rFonts w:ascii="Verdana" w:hAnsi="Verdana"/>
          <w:b/>
        </w:rPr>
      </w:pPr>
    </w:p>
    <w:p w:rsidRPr="00357C86" w:rsidR="006A6A1A" w:rsidP="00A07FA2" w:rsidRDefault="006A6A1A">
      <w:pPr>
        <w:pStyle w:val="ListParagraph"/>
        <w:ind w:left="0"/>
        <w:rPr>
          <w:rFonts w:ascii="Verdana" w:hAnsi="Verdana"/>
        </w:rPr>
      </w:pPr>
      <w:r w:rsidRPr="00357C86">
        <w:rPr>
          <w:rFonts w:ascii="Verdana" w:hAnsi="Verdana"/>
        </w:rPr>
        <w:t xml:space="preserve">A guide for approval of programmes at the Asia campuses has also been written by the International Office and can be found on the International Campus Documentation Workspace at </w:t>
      </w:r>
      <w:hyperlink w:history="1" r:id="rId14">
        <w:r w:rsidRPr="00357C86">
          <w:rPr>
            <w:rStyle w:val="Hyperlink"/>
            <w:rFonts w:ascii="Verdana" w:hAnsi="Verdana"/>
          </w:rPr>
          <w:t>https://workspace.nottingham.ac.uk/display/OCD/Home</w:t>
        </w:r>
      </w:hyperlink>
      <w:r w:rsidRPr="00357C86">
        <w:rPr>
          <w:rFonts w:ascii="Verdana" w:hAnsi="Verdana"/>
        </w:rPr>
        <w:t xml:space="preserve"> , you may also wish to refer to this document.</w:t>
      </w:r>
    </w:p>
    <w:p w:rsidRPr="00CE1055" w:rsidR="006A6A1A" w:rsidP="00A07FA2" w:rsidRDefault="006A6A1A">
      <w:pPr>
        <w:pStyle w:val="ListParagraph"/>
        <w:ind w:left="0"/>
        <w:rPr>
          <w:rFonts w:ascii="Verdana" w:hAnsi="Verdana"/>
          <w:b/>
        </w:rPr>
      </w:pPr>
    </w:p>
    <w:p w:rsidRPr="00CE1055" w:rsidR="0065636B" w:rsidP="00B95BA3" w:rsidRDefault="00A07FA2">
      <w:pPr>
        <w:pStyle w:val="Heading2"/>
      </w:pPr>
      <w:r w:rsidRPr="00CE1055">
        <w:t>Part 1</w:t>
      </w:r>
    </w:p>
    <w:p w:rsidRPr="00CE1055" w:rsidR="00357C86" w:rsidP="0065636B" w:rsidRDefault="008641D9">
      <w:pPr>
        <w:pStyle w:val="ListParagraph"/>
        <w:ind w:left="0"/>
        <w:rPr>
          <w:rFonts w:ascii="Verdana" w:hAnsi="Verdana"/>
        </w:rPr>
      </w:pPr>
      <w:r w:rsidRPr="00CE1055">
        <w:rPr>
          <w:rFonts w:ascii="Verdana" w:hAnsi="Verdana"/>
        </w:rPr>
        <w:t>Guidance on the business case template can be found in the quality manual at</w:t>
      </w:r>
      <w:r w:rsidRPr="00CE1055" w:rsidR="0065636B">
        <w:rPr>
          <w:rFonts w:ascii="Verdana" w:hAnsi="Verdana"/>
        </w:rPr>
        <w:t xml:space="preserve"> </w:t>
      </w:r>
      <w:hyperlink w:history="1" r:id="rId15">
        <w:r w:rsidRPr="003A317B" w:rsidR="00357C86">
          <w:rPr>
            <w:rStyle w:val="Hyperlink"/>
            <w:rFonts w:ascii="Verdana" w:hAnsi="Verdana"/>
          </w:rPr>
          <w:t>http://www.nottingham.ac.uk/academicservices/qualitymanual/programmedesignandapproval/businesscaseforanewprogramme-template.aspx</w:t>
        </w:r>
      </w:hyperlink>
      <w:r w:rsidR="00357C86">
        <w:rPr>
          <w:rFonts w:ascii="Verdana" w:hAnsi="Verdana"/>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65636B" w:rsidTr="0065636B">
        <w:trPr>
          <w:trHeight w:val="398"/>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65636B" w:rsidTr="0065636B">
        <w:trPr>
          <w:trHeight w:val="1069"/>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Pre-submission</w:t>
            </w:r>
          </w:p>
        </w:tc>
        <w:tc>
          <w:tcPr>
            <w:tcW w:w="6257" w:type="dxa"/>
          </w:tcPr>
          <w:p w:rsidRPr="00CE1055" w:rsidR="0065636B" w:rsidP="0065636B" w:rsidRDefault="0065636B">
            <w:pPr>
              <w:spacing w:after="0"/>
              <w:rPr>
                <w:rFonts w:ascii="Verdana" w:hAnsi="Verdana" w:eastAsia="Verdana"/>
                <w:sz w:val="20"/>
                <w:szCs w:val="20"/>
              </w:rPr>
            </w:pPr>
            <w:r w:rsidRPr="00CE1055">
              <w:rPr>
                <w:rFonts w:ascii="Verdana" w:hAnsi="Verdana"/>
                <w:sz w:val="20"/>
                <w:szCs w:val="20"/>
              </w:rPr>
              <w:t>The initial proposal to offer a new programme at one of the Asia campuses should be considered by the relevant academic unit at that campus and the School’s administrative base (currently mostly on the UK campus)</w:t>
            </w:r>
            <w:r w:rsidRPr="00CE1055">
              <w:rPr>
                <w:rStyle w:val="FootnoteReference"/>
                <w:rFonts w:ascii="Verdana" w:hAnsi="Verdana"/>
                <w:sz w:val="20"/>
                <w:szCs w:val="20"/>
              </w:rPr>
              <w:footnoteReference w:id="3"/>
            </w:r>
            <w:r w:rsidRPr="00CE1055">
              <w:rPr>
                <w:rFonts w:ascii="Verdana" w:hAnsi="Verdana"/>
                <w:sz w:val="20"/>
                <w:szCs w:val="20"/>
              </w:rPr>
              <w:t>.</w:t>
            </w:r>
          </w:p>
        </w:tc>
        <w:tc>
          <w:tcPr>
            <w:tcW w:w="1479" w:type="dxa"/>
          </w:tcPr>
          <w:p w:rsidRPr="00CE1055" w:rsidR="0065636B" w:rsidP="0065636B" w:rsidRDefault="0065636B">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65636B" w:rsidTr="0065636B">
        <w:trPr>
          <w:trHeight w:val="643"/>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Pre-submission</w:t>
            </w:r>
          </w:p>
        </w:tc>
        <w:tc>
          <w:tcPr>
            <w:tcW w:w="6257" w:type="dxa"/>
          </w:tcPr>
          <w:p w:rsidRPr="00CE1055" w:rsidR="0065636B" w:rsidP="0065636B" w:rsidRDefault="0065636B">
            <w:pPr>
              <w:spacing w:after="0"/>
              <w:rPr>
                <w:rFonts w:ascii="Verdana" w:hAnsi="Verdana"/>
                <w:sz w:val="20"/>
                <w:szCs w:val="20"/>
              </w:rPr>
            </w:pPr>
            <w:r w:rsidRPr="00CE1055">
              <w:rPr>
                <w:rFonts w:ascii="Verdana" w:hAnsi="Verdana"/>
                <w:sz w:val="20"/>
                <w:szCs w:val="20"/>
              </w:rPr>
              <w:t>Schools should advise the PVC International Campuses at an early stage and copy in the International Campus Support Officer in the International Office.</w:t>
            </w:r>
          </w:p>
        </w:tc>
        <w:tc>
          <w:tcPr>
            <w:tcW w:w="1479" w:type="dxa"/>
          </w:tcPr>
          <w:p w:rsidRPr="00CE1055" w:rsidR="0065636B" w:rsidP="0065636B" w:rsidRDefault="0065636B">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65636B" w:rsidTr="0065636B">
        <w:trPr>
          <w:trHeight w:val="643"/>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Pre-submission</w:t>
            </w:r>
          </w:p>
        </w:tc>
        <w:tc>
          <w:tcPr>
            <w:tcW w:w="6257" w:type="dxa"/>
          </w:tcPr>
          <w:p w:rsidRPr="00CE1055" w:rsidR="0065636B" w:rsidP="004F6B31" w:rsidRDefault="0065636B">
            <w:pPr>
              <w:spacing w:after="0"/>
              <w:rPr>
                <w:rFonts w:ascii="Verdana" w:hAnsi="Verdana" w:eastAsiaTheme="minorHAnsi"/>
                <w:sz w:val="20"/>
                <w:szCs w:val="20"/>
              </w:rPr>
            </w:pPr>
            <w:r w:rsidRPr="00CE1055">
              <w:rPr>
                <w:rFonts w:ascii="Verdana" w:hAnsi="Verdana"/>
                <w:sz w:val="20"/>
                <w:szCs w:val="20"/>
              </w:rPr>
              <w:t>A copy of the programme specification and a shortened business c</w:t>
            </w:r>
            <w:r w:rsidR="004F6B31">
              <w:rPr>
                <w:rFonts w:ascii="Verdana" w:hAnsi="Verdana"/>
                <w:sz w:val="20"/>
                <w:szCs w:val="20"/>
              </w:rPr>
              <w:t>ase are submitted to the local</w:t>
            </w:r>
            <w:r w:rsidRPr="00CE1055">
              <w:rPr>
                <w:rFonts w:ascii="Verdana" w:hAnsi="Verdana"/>
                <w:sz w:val="20"/>
                <w:szCs w:val="20"/>
              </w:rPr>
              <w:t xml:space="preserve"> </w:t>
            </w:r>
            <w:proofErr w:type="spellStart"/>
            <w:r w:rsidR="004F6B31">
              <w:rPr>
                <w:rFonts w:ascii="Verdana" w:hAnsi="Verdana"/>
                <w:sz w:val="20"/>
                <w:szCs w:val="20"/>
              </w:rPr>
              <w:t>Campus</w:t>
            </w:r>
            <w:proofErr w:type="spellEnd"/>
            <w:r w:rsidR="004F6B31">
              <w:rPr>
                <w:rFonts w:ascii="Verdana" w:hAnsi="Verdana"/>
                <w:sz w:val="20"/>
                <w:szCs w:val="20"/>
              </w:rPr>
              <w:t xml:space="preserve"> </w:t>
            </w:r>
            <w:r w:rsidRPr="00CE1055">
              <w:rPr>
                <w:rFonts w:ascii="Verdana" w:hAnsi="Verdana"/>
                <w:sz w:val="20"/>
                <w:szCs w:val="20"/>
              </w:rPr>
              <w:t>Teaching Committee (</w:t>
            </w:r>
            <w:r w:rsidR="004F6B31">
              <w:rPr>
                <w:rFonts w:ascii="Verdana" w:hAnsi="Verdana"/>
                <w:sz w:val="20"/>
                <w:szCs w:val="20"/>
              </w:rPr>
              <w:t>CTC</w:t>
            </w:r>
            <w:r w:rsidRPr="00CE1055">
              <w:rPr>
                <w:rFonts w:ascii="Verdana" w:hAnsi="Verdana"/>
                <w:sz w:val="20"/>
                <w:szCs w:val="20"/>
              </w:rPr>
              <w:t>), which considers implications of delivering and gives local approval.</w:t>
            </w:r>
          </w:p>
        </w:tc>
        <w:tc>
          <w:tcPr>
            <w:tcW w:w="1479" w:type="dxa"/>
          </w:tcPr>
          <w:p w:rsidRPr="00CE1055" w:rsidR="0065636B" w:rsidP="0065636B" w:rsidRDefault="0065636B">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65636B" w:rsidTr="0065636B">
        <w:trPr>
          <w:trHeight w:val="432"/>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65636B" w:rsidP="00CE1055" w:rsidRDefault="00CE1055">
            <w:pPr>
              <w:spacing w:after="0" w:line="240" w:lineRule="auto"/>
              <w:rPr>
                <w:rFonts w:ascii="Verdana" w:hAnsi="Verdana" w:eastAsiaTheme="minorHAnsi"/>
                <w:sz w:val="20"/>
                <w:szCs w:val="20"/>
              </w:rPr>
            </w:pPr>
            <w:r>
              <w:rPr>
                <w:rFonts w:ascii="Verdana" w:hAnsi="Verdana" w:eastAsiaTheme="minorHAnsi"/>
                <w:sz w:val="20"/>
                <w:szCs w:val="20"/>
              </w:rPr>
              <w:t>School submits b</w:t>
            </w:r>
            <w:r w:rsidRPr="00CE1055" w:rsidR="0065636B">
              <w:rPr>
                <w:rFonts w:ascii="Verdana" w:hAnsi="Verdana" w:eastAsiaTheme="minorHAnsi"/>
                <w:sz w:val="20"/>
                <w:szCs w:val="20"/>
              </w:rPr>
              <w:t xml:space="preserve">usiness </w:t>
            </w:r>
            <w:r>
              <w:rPr>
                <w:rFonts w:ascii="Verdana" w:hAnsi="Verdana" w:eastAsiaTheme="minorHAnsi"/>
                <w:sz w:val="20"/>
                <w:szCs w:val="20"/>
              </w:rPr>
              <w:t>c</w:t>
            </w:r>
            <w:r w:rsidRPr="00CE1055" w:rsidR="0065636B">
              <w:rPr>
                <w:rFonts w:ascii="Verdana" w:hAnsi="Verdana" w:eastAsiaTheme="minorHAnsi"/>
                <w:sz w:val="20"/>
                <w:szCs w:val="20"/>
              </w:rPr>
              <w:t>ase to Academic Services Division (ASD).</w:t>
            </w:r>
          </w:p>
        </w:tc>
        <w:tc>
          <w:tcPr>
            <w:tcW w:w="1479" w:type="dxa"/>
          </w:tcPr>
          <w:p w:rsidRPr="00CE1055" w:rsidR="0065636B" w:rsidP="0065636B" w:rsidRDefault="0065636B">
            <w:pPr>
              <w:spacing w:after="0" w:line="240" w:lineRule="auto"/>
              <w:rPr>
                <w:rFonts w:ascii="Verdana" w:hAnsi="Verdana" w:eastAsiaTheme="minorHAnsi"/>
                <w:sz w:val="20"/>
                <w:szCs w:val="20"/>
              </w:rPr>
            </w:pPr>
          </w:p>
        </w:tc>
      </w:tr>
      <w:tr w:rsidRPr="00CE1055" w:rsidR="0065636B" w:rsidTr="0065636B">
        <w:trPr>
          <w:trHeight w:val="567"/>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65636B" w:rsidP="0065636B" w:rsidRDefault="0065636B">
            <w:pPr>
              <w:spacing w:after="0"/>
              <w:rPr>
                <w:rFonts w:ascii="Verdana" w:hAnsi="Verdana" w:eastAsiaTheme="minorHAnsi"/>
                <w:sz w:val="20"/>
                <w:szCs w:val="20"/>
              </w:rPr>
            </w:pPr>
            <w:r w:rsidRPr="00CE1055">
              <w:rPr>
                <w:rFonts w:ascii="Verdana" w:hAnsi="Verdana" w:eastAsiaTheme="minorHAnsi"/>
                <w:sz w:val="20"/>
                <w:szCs w:val="20"/>
              </w:rPr>
              <w:t>ASD reviews business case and refers to School if necessary for amendment.</w:t>
            </w:r>
          </w:p>
          <w:p w:rsidRPr="00CE1055" w:rsidR="0065636B" w:rsidP="004F6B31" w:rsidRDefault="0065636B">
            <w:pPr>
              <w:spacing w:after="0"/>
              <w:rPr>
                <w:rFonts w:ascii="Verdana" w:hAnsi="Verdana" w:eastAsia="Verdana"/>
                <w:sz w:val="20"/>
                <w:szCs w:val="20"/>
              </w:rPr>
            </w:pPr>
            <w:r w:rsidRPr="00CE1055">
              <w:rPr>
                <w:rFonts w:ascii="Verdana" w:hAnsi="Verdana"/>
                <w:sz w:val="20"/>
                <w:szCs w:val="20"/>
              </w:rPr>
              <w:t xml:space="preserve">ASD confirms local approval with Chair of relevant </w:t>
            </w:r>
            <w:r w:rsidR="004F6B31">
              <w:rPr>
                <w:rFonts w:ascii="Verdana" w:hAnsi="Verdana"/>
                <w:sz w:val="20"/>
                <w:szCs w:val="20"/>
              </w:rPr>
              <w:t>Campus</w:t>
            </w:r>
            <w:r w:rsidRPr="00CE1055">
              <w:rPr>
                <w:rFonts w:ascii="Verdana" w:hAnsi="Verdana"/>
                <w:sz w:val="20"/>
                <w:szCs w:val="20"/>
              </w:rPr>
              <w:t xml:space="preserve"> Teaching Committee</w:t>
            </w:r>
            <w:r w:rsidR="006A6A1A">
              <w:rPr>
                <w:rFonts w:ascii="Verdana" w:hAnsi="Verdana"/>
                <w:sz w:val="20"/>
                <w:szCs w:val="20"/>
              </w:rPr>
              <w:t xml:space="preserve"> </w:t>
            </w:r>
            <w:r w:rsidR="008E5114">
              <w:rPr>
                <w:rFonts w:ascii="Verdana" w:hAnsi="Verdana"/>
                <w:sz w:val="20"/>
                <w:szCs w:val="20"/>
              </w:rPr>
              <w:t>(</w:t>
            </w:r>
            <w:r w:rsidR="006A6A1A">
              <w:rPr>
                <w:rFonts w:ascii="Verdana" w:hAnsi="Verdana"/>
                <w:sz w:val="20"/>
                <w:szCs w:val="20"/>
              </w:rPr>
              <w:t>or Quality and Standard Committee</w:t>
            </w:r>
            <w:r w:rsidR="008E5114">
              <w:rPr>
                <w:rFonts w:ascii="Verdana" w:hAnsi="Verdana"/>
                <w:sz w:val="20"/>
                <w:szCs w:val="20"/>
              </w:rPr>
              <w:t xml:space="preserve"> depending on the campus)</w:t>
            </w:r>
          </w:p>
        </w:tc>
        <w:tc>
          <w:tcPr>
            <w:tcW w:w="1479" w:type="dxa"/>
          </w:tcPr>
          <w:p w:rsidRPr="00CE1055" w:rsidR="0065636B" w:rsidP="0065636B" w:rsidRDefault="0065636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65636B" w:rsidTr="0065636B">
        <w:trPr>
          <w:trHeight w:val="822"/>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lastRenderedPageBreak/>
              <w:t>Approval</w:t>
            </w:r>
          </w:p>
        </w:tc>
        <w:tc>
          <w:tcPr>
            <w:tcW w:w="6257" w:type="dxa"/>
          </w:tcPr>
          <w:p w:rsidRPr="00CE1055" w:rsidR="0065636B" w:rsidP="006A6A1A" w:rsidRDefault="0065636B">
            <w:pPr>
              <w:spacing w:after="0" w:line="240" w:lineRule="auto"/>
              <w:rPr>
                <w:rFonts w:ascii="Verdana" w:hAnsi="Verdana"/>
                <w:sz w:val="20"/>
                <w:szCs w:val="20"/>
              </w:rPr>
            </w:pPr>
            <w:r w:rsidRPr="00CE1055">
              <w:rPr>
                <w:rFonts w:ascii="Verdana" w:hAnsi="Verdana" w:eastAsiaTheme="minorHAnsi"/>
                <w:sz w:val="20"/>
                <w:szCs w:val="20"/>
              </w:rPr>
              <w:t xml:space="preserve">ASD submits business case for consideration to </w:t>
            </w:r>
            <w:r w:rsidRPr="00CE1055">
              <w:rPr>
                <w:rFonts w:ascii="Verdana" w:hAnsi="Verdana"/>
                <w:sz w:val="20"/>
                <w:szCs w:val="20"/>
              </w:rPr>
              <w:t xml:space="preserve">PVC </w:t>
            </w:r>
            <w:r w:rsidRPr="00CE1055" w:rsidR="006A6A1A">
              <w:rPr>
                <w:rFonts w:ascii="Verdana" w:hAnsi="Verdana"/>
                <w:sz w:val="20"/>
                <w:szCs w:val="20"/>
              </w:rPr>
              <w:t>Internation</w:t>
            </w:r>
            <w:r w:rsidR="006A6A1A">
              <w:rPr>
                <w:rFonts w:ascii="Verdana" w:hAnsi="Verdana"/>
                <w:sz w:val="20"/>
                <w:szCs w:val="20"/>
              </w:rPr>
              <w:t>al Campuses</w:t>
            </w:r>
            <w:r w:rsidRPr="00CE1055" w:rsidR="006A6A1A">
              <w:rPr>
                <w:rFonts w:ascii="Verdana" w:hAnsi="Verdana"/>
                <w:sz w:val="20"/>
                <w:szCs w:val="20"/>
              </w:rPr>
              <w:t xml:space="preserve"> </w:t>
            </w:r>
            <w:r w:rsidRPr="00CE1055">
              <w:rPr>
                <w:rFonts w:ascii="Verdana" w:hAnsi="Verdana"/>
                <w:sz w:val="20"/>
                <w:szCs w:val="20"/>
              </w:rPr>
              <w:t>for approval. PVC may consult School or others as appropriate.</w:t>
            </w:r>
          </w:p>
        </w:tc>
        <w:tc>
          <w:tcPr>
            <w:tcW w:w="1479" w:type="dxa"/>
          </w:tcPr>
          <w:p w:rsidRPr="00CE1055" w:rsidR="0065636B" w:rsidP="0065636B" w:rsidRDefault="0065636B">
            <w:pPr>
              <w:spacing w:after="0" w:line="240" w:lineRule="auto"/>
              <w:rPr>
                <w:rFonts w:ascii="Verdana" w:hAnsi="Verdana" w:eastAsiaTheme="minorHAnsi"/>
                <w:sz w:val="20"/>
                <w:szCs w:val="20"/>
              </w:rPr>
            </w:pPr>
            <w:r w:rsidRPr="00CE1055">
              <w:rPr>
                <w:rFonts w:ascii="Verdana" w:hAnsi="Verdana" w:eastAsiaTheme="minorHAnsi"/>
                <w:sz w:val="20"/>
                <w:szCs w:val="20"/>
              </w:rPr>
              <w:t>2 weeks</w:t>
            </w:r>
          </w:p>
        </w:tc>
      </w:tr>
      <w:tr w:rsidRPr="00CE1055" w:rsidR="0065636B" w:rsidTr="0065636B">
        <w:trPr>
          <w:trHeight w:val="1898"/>
        </w:trPr>
        <w:tc>
          <w:tcPr>
            <w:tcW w:w="1506" w:type="dxa"/>
          </w:tcPr>
          <w:p w:rsidRPr="00CE1055" w:rsidR="0065636B" w:rsidP="0065636B" w:rsidRDefault="0065636B">
            <w:pPr>
              <w:spacing w:after="0" w:line="240" w:lineRule="auto"/>
              <w:rPr>
                <w:rFonts w:ascii="Verdana" w:hAnsi="Verdana" w:eastAsiaTheme="minorHAnsi"/>
                <w:b/>
                <w:sz w:val="20"/>
                <w:szCs w:val="20"/>
              </w:rPr>
            </w:pPr>
            <w:r w:rsidRPr="00CE1055">
              <w:rPr>
                <w:rFonts w:ascii="Verdana" w:hAnsi="Verdana" w:eastAsiaTheme="minorHAnsi"/>
                <w:b/>
                <w:sz w:val="20"/>
                <w:szCs w:val="20"/>
              </w:rPr>
              <w:t>Uploading to Saturn</w:t>
            </w:r>
          </w:p>
        </w:tc>
        <w:tc>
          <w:tcPr>
            <w:tcW w:w="6257" w:type="dxa"/>
          </w:tcPr>
          <w:p w:rsidRPr="00CE1055" w:rsidR="0065636B" w:rsidP="0065636B" w:rsidRDefault="0065636B">
            <w:pPr>
              <w:spacing w:after="0"/>
              <w:rPr>
                <w:rFonts w:ascii="Verdana" w:hAnsi="Verdana"/>
                <w:sz w:val="20"/>
                <w:szCs w:val="20"/>
              </w:rPr>
            </w:pPr>
            <w:r w:rsidRPr="00CE1055">
              <w:rPr>
                <w:rFonts w:ascii="Verdana" w:hAnsi="Verdana"/>
                <w:sz w:val="20"/>
                <w:szCs w:val="20"/>
              </w:rPr>
              <w:t xml:space="preserve">Once approved ASD will inform relevant administrator on the international campus </w:t>
            </w:r>
            <w:r w:rsidR="00CE1055">
              <w:rPr>
                <w:rFonts w:ascii="Verdana" w:hAnsi="Verdana"/>
                <w:sz w:val="20"/>
                <w:szCs w:val="20"/>
              </w:rPr>
              <w:t>who</w:t>
            </w:r>
            <w:r w:rsidRPr="00CE1055">
              <w:rPr>
                <w:rFonts w:ascii="Verdana" w:hAnsi="Verdana"/>
                <w:sz w:val="20"/>
                <w:szCs w:val="20"/>
              </w:rPr>
              <w:t xml:space="preserve"> sets up programme in Saturn (Ningbo/Malaysia) </w:t>
            </w:r>
            <w:r w:rsidRPr="00CE1055">
              <w:rPr>
                <w:rFonts w:ascii="Verdana" w:hAnsi="Verdana" w:cs="Arial"/>
                <w:sz w:val="20"/>
                <w:szCs w:val="20"/>
              </w:rPr>
              <w:t xml:space="preserve">and seeks any further local approvals </w:t>
            </w:r>
            <w:r w:rsidR="006A6A1A">
              <w:rPr>
                <w:rFonts w:ascii="Verdana" w:hAnsi="Verdana" w:cs="Arial"/>
                <w:sz w:val="20"/>
                <w:szCs w:val="20"/>
              </w:rPr>
              <w:t xml:space="preserve">as </w:t>
            </w:r>
            <w:r w:rsidRPr="00CE1055">
              <w:rPr>
                <w:rFonts w:ascii="Verdana" w:hAnsi="Verdana" w:cs="Arial"/>
                <w:sz w:val="20"/>
                <w:szCs w:val="20"/>
              </w:rPr>
              <w:t>needed</w:t>
            </w:r>
            <w:r w:rsidRPr="00CE1055">
              <w:rPr>
                <w:rFonts w:ascii="Verdana" w:hAnsi="Verdana"/>
                <w:sz w:val="20"/>
                <w:szCs w:val="20"/>
              </w:rPr>
              <w:t>.</w:t>
            </w:r>
            <w:r w:rsidR="006A6A1A">
              <w:rPr>
                <w:rFonts w:ascii="Verdana" w:hAnsi="Verdana"/>
                <w:sz w:val="20"/>
                <w:szCs w:val="20"/>
              </w:rPr>
              <w:t xml:space="preserve"> Please note that there are significant local government approvals which may be necessary for the introduction of some programmes. We would highly recommend that you make early contact with </w:t>
            </w:r>
            <w:hyperlink w:history="1" r:id="rId16">
              <w:r w:rsidRPr="00357C86" w:rsidR="006A6A1A">
                <w:rPr>
                  <w:rStyle w:val="Hyperlink"/>
                  <w:rFonts w:ascii="Verdana" w:hAnsi="Verdana"/>
                  <w:sz w:val="20"/>
                  <w:szCs w:val="20"/>
                </w:rPr>
                <w:t>Helen Foster</w:t>
              </w:r>
            </w:hyperlink>
            <w:r w:rsidR="006A6A1A">
              <w:rPr>
                <w:rFonts w:ascii="Verdana" w:hAnsi="Verdana"/>
                <w:sz w:val="20"/>
                <w:szCs w:val="20"/>
              </w:rPr>
              <w:t>, Head of Partnership Development, who will be able to advise you of relevant contacts on the Asia campuses.</w:t>
            </w:r>
          </w:p>
          <w:p w:rsidRPr="00CE1055" w:rsidR="0065636B" w:rsidP="00CE1055" w:rsidRDefault="00CE1055">
            <w:pPr>
              <w:spacing w:after="0"/>
              <w:rPr>
                <w:rFonts w:ascii="Verdana" w:hAnsi="Verdana" w:eastAsiaTheme="minorHAnsi"/>
                <w:sz w:val="20"/>
                <w:szCs w:val="20"/>
              </w:rPr>
            </w:pPr>
            <w:r>
              <w:rPr>
                <w:rFonts w:ascii="Verdana" w:hAnsi="Verdana"/>
                <w:sz w:val="20"/>
                <w:szCs w:val="20"/>
              </w:rPr>
              <w:t>Once the b</w:t>
            </w:r>
            <w:r w:rsidRPr="00CE1055" w:rsidR="0065636B">
              <w:rPr>
                <w:rFonts w:ascii="Verdana" w:hAnsi="Verdana"/>
                <w:sz w:val="20"/>
                <w:szCs w:val="20"/>
              </w:rPr>
              <w:t xml:space="preserve">usiness </w:t>
            </w:r>
            <w:r>
              <w:rPr>
                <w:rFonts w:ascii="Verdana" w:hAnsi="Verdana"/>
                <w:sz w:val="20"/>
                <w:szCs w:val="20"/>
              </w:rPr>
              <w:t>c</w:t>
            </w:r>
            <w:r w:rsidRPr="00CE1055" w:rsidR="0065636B">
              <w:rPr>
                <w:rFonts w:ascii="Verdana" w:hAnsi="Verdana"/>
                <w:sz w:val="20"/>
                <w:szCs w:val="20"/>
              </w:rPr>
              <w:t>ase has been approved (and subject to any required local approval being in place) the programme can be advertised.</w:t>
            </w:r>
          </w:p>
        </w:tc>
        <w:tc>
          <w:tcPr>
            <w:tcW w:w="1479" w:type="dxa"/>
          </w:tcPr>
          <w:p w:rsidRPr="00CE1055" w:rsidR="0065636B" w:rsidP="0065636B" w:rsidRDefault="0065636B">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bl>
    <w:p w:rsidR="00B95BA3" w:rsidP="00B95BA3" w:rsidRDefault="00B95BA3">
      <w:pPr>
        <w:pStyle w:val="Heading2"/>
      </w:pPr>
    </w:p>
    <w:p w:rsidRPr="00CE1055" w:rsidR="00190FA4" w:rsidP="00B95BA3" w:rsidRDefault="00190FA4">
      <w:pPr>
        <w:pStyle w:val="Heading2"/>
      </w:pPr>
      <w:r w:rsidRPr="00CE1055">
        <w:t>Part 2</w:t>
      </w:r>
    </w:p>
    <w:p w:rsidRPr="00CE1055" w:rsidR="008641D9" w:rsidP="0065636B" w:rsidRDefault="008641D9">
      <w:pPr>
        <w:contextualSpacing/>
        <w:rPr>
          <w:rFonts w:ascii="Verdana" w:hAnsi="Verdana"/>
        </w:rPr>
      </w:pPr>
      <w:r w:rsidRPr="00CE1055">
        <w:rPr>
          <w:rFonts w:ascii="Verdana" w:hAnsi="Verdana"/>
        </w:rPr>
        <w:t>Guidance on the programme specification template can be found in the quality manual at</w:t>
      </w:r>
      <w:r w:rsidRPr="00CE1055" w:rsidR="0065636B">
        <w:rPr>
          <w:rFonts w:ascii="Verdana" w:hAnsi="Verdana"/>
        </w:rPr>
        <w:t xml:space="preserve"> </w:t>
      </w:r>
      <w:hyperlink w:history="1" r:id="rId17">
        <w:r w:rsidRPr="003A317B" w:rsidR="00357C86">
          <w:rPr>
            <w:rStyle w:val="Hyperlink"/>
            <w:rFonts w:ascii="Verdana" w:hAnsi="Verdana"/>
          </w:rPr>
          <w:t>http://www.nottingham.ac.uk/academicservices/qualitymanual/programmedesignandapproval/programmespecificationguidance.aspx</w:t>
        </w:r>
      </w:hyperlink>
      <w:r w:rsidR="00357C86">
        <w:rPr>
          <w:rFonts w:ascii="Verdana" w:hAnsi="Verdana"/>
        </w:rPr>
        <w:t xml:space="preserve"> </w:t>
      </w:r>
    </w:p>
    <w:p w:rsidRPr="00CE1055" w:rsidR="000E7D93" w:rsidP="0065636B" w:rsidRDefault="000E7D93">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2E01E5" w:rsidTr="00A158C3">
        <w:trPr>
          <w:trHeight w:val="558"/>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2E01E5" w:rsidTr="00A158C3">
        <w:trPr>
          <w:trHeight w:val="502"/>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2E01E5" w:rsidP="00CE1055"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School submits </w:t>
            </w:r>
            <w:r w:rsidR="00CE1055">
              <w:rPr>
                <w:rFonts w:ascii="Verdana" w:hAnsi="Verdana" w:eastAsiaTheme="minorHAnsi"/>
                <w:sz w:val="20"/>
                <w:szCs w:val="20"/>
              </w:rPr>
              <w:t>p</w:t>
            </w:r>
            <w:r w:rsidRPr="00CE1055" w:rsidR="00B34799">
              <w:rPr>
                <w:rFonts w:ascii="Verdana" w:hAnsi="Verdana" w:eastAsiaTheme="minorHAnsi"/>
                <w:sz w:val="20"/>
                <w:szCs w:val="20"/>
              </w:rPr>
              <w:t xml:space="preserve">rogramme </w:t>
            </w:r>
            <w:r w:rsidR="00CE1055">
              <w:rPr>
                <w:rFonts w:ascii="Verdana" w:hAnsi="Verdana" w:eastAsiaTheme="minorHAnsi"/>
                <w:sz w:val="20"/>
                <w:szCs w:val="20"/>
              </w:rPr>
              <w:t>s</w:t>
            </w:r>
            <w:r w:rsidRPr="00CE1055" w:rsidR="00B34799">
              <w:rPr>
                <w:rFonts w:ascii="Verdana" w:hAnsi="Verdana" w:eastAsiaTheme="minorHAnsi"/>
                <w:sz w:val="20"/>
                <w:szCs w:val="20"/>
              </w:rPr>
              <w:t>pecification</w:t>
            </w:r>
            <w:r w:rsidRPr="00CE1055">
              <w:rPr>
                <w:rFonts w:ascii="Verdana" w:hAnsi="Verdana" w:eastAsiaTheme="minorHAnsi"/>
                <w:sz w:val="20"/>
                <w:szCs w:val="20"/>
              </w:rPr>
              <w:t xml:space="preserve"> to Academic Services Division (ASD).</w:t>
            </w:r>
          </w:p>
        </w:tc>
        <w:tc>
          <w:tcPr>
            <w:tcW w:w="1479" w:type="dxa"/>
          </w:tcPr>
          <w:p w:rsidRPr="00CE1055" w:rsidR="002E01E5" w:rsidP="00A158C3" w:rsidRDefault="002E01E5">
            <w:pPr>
              <w:spacing w:after="0" w:line="240" w:lineRule="auto"/>
              <w:rPr>
                <w:rFonts w:ascii="Verdana" w:hAnsi="Verdana" w:eastAsiaTheme="minorHAnsi"/>
                <w:sz w:val="20"/>
                <w:szCs w:val="20"/>
              </w:rPr>
            </w:pPr>
          </w:p>
        </w:tc>
      </w:tr>
      <w:tr w:rsidRPr="00CE1055" w:rsidR="002E01E5" w:rsidTr="00A158C3">
        <w:trPr>
          <w:trHeight w:val="799"/>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2E01E5" w:rsidP="00A158C3" w:rsidRDefault="002E01E5">
            <w:pPr>
              <w:spacing w:after="0"/>
              <w:rPr>
                <w:rFonts w:ascii="Verdana" w:hAnsi="Verdana" w:eastAsiaTheme="minorHAnsi"/>
                <w:sz w:val="20"/>
                <w:szCs w:val="20"/>
              </w:rPr>
            </w:pPr>
            <w:r w:rsidRPr="00CE1055">
              <w:rPr>
                <w:rFonts w:ascii="Verdana" w:hAnsi="Verdana" w:eastAsiaTheme="minorHAnsi"/>
                <w:sz w:val="20"/>
                <w:szCs w:val="20"/>
              </w:rPr>
              <w:t xml:space="preserve">ASD reviews </w:t>
            </w:r>
            <w:r w:rsidRPr="00CE1055" w:rsidR="00B34799">
              <w:rPr>
                <w:rFonts w:ascii="Verdana" w:hAnsi="Verdana" w:eastAsiaTheme="minorHAnsi"/>
                <w:sz w:val="20"/>
                <w:szCs w:val="20"/>
              </w:rPr>
              <w:t>programme specification</w:t>
            </w:r>
            <w:r w:rsidRPr="00CE1055">
              <w:rPr>
                <w:rFonts w:ascii="Verdana" w:hAnsi="Verdana" w:eastAsiaTheme="minorHAnsi"/>
                <w:sz w:val="20"/>
                <w:szCs w:val="20"/>
              </w:rPr>
              <w:t xml:space="preserve"> and refers to School if necessary for amendment.</w:t>
            </w:r>
          </w:p>
          <w:p w:rsidRPr="00CE1055" w:rsidR="002E01E5" w:rsidP="004F6B31" w:rsidRDefault="002E01E5">
            <w:pPr>
              <w:spacing w:after="0"/>
              <w:rPr>
                <w:rFonts w:ascii="Verdana" w:hAnsi="Verdana" w:eastAsia="Verdana"/>
                <w:sz w:val="20"/>
                <w:szCs w:val="20"/>
              </w:rPr>
            </w:pPr>
            <w:r w:rsidRPr="00CE1055">
              <w:rPr>
                <w:rFonts w:ascii="Verdana" w:hAnsi="Verdana"/>
                <w:sz w:val="20"/>
                <w:szCs w:val="20"/>
              </w:rPr>
              <w:t xml:space="preserve">ASD confirms local approval with </w:t>
            </w:r>
            <w:r w:rsidR="004F6B31">
              <w:rPr>
                <w:rFonts w:ascii="Verdana" w:hAnsi="Verdana"/>
                <w:sz w:val="20"/>
                <w:szCs w:val="20"/>
              </w:rPr>
              <w:t>Chair of relevant C</w:t>
            </w:r>
            <w:r w:rsidRPr="00CE1055">
              <w:rPr>
                <w:rFonts w:ascii="Verdana" w:hAnsi="Verdana"/>
                <w:sz w:val="20"/>
                <w:szCs w:val="20"/>
              </w:rPr>
              <w:t>ampus Teaching Committee</w:t>
            </w:r>
          </w:p>
        </w:tc>
        <w:tc>
          <w:tcPr>
            <w:tcW w:w="1479"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2E01E5" w:rsidTr="00A158C3">
        <w:trPr>
          <w:trHeight w:val="517"/>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2E01E5" w:rsidP="00A158C3" w:rsidRDefault="002E01E5">
            <w:pPr>
              <w:spacing w:after="0"/>
              <w:contextualSpacing/>
              <w:rPr>
                <w:rFonts w:ascii="Verdana" w:hAnsi="Verdana" w:eastAsiaTheme="minorHAnsi"/>
                <w:sz w:val="20"/>
                <w:szCs w:val="20"/>
              </w:rPr>
            </w:pPr>
            <w:r w:rsidRPr="00CE1055">
              <w:rPr>
                <w:rFonts w:ascii="Verdana" w:hAnsi="Verdana"/>
                <w:sz w:val="20"/>
                <w:szCs w:val="20"/>
              </w:rPr>
              <w:t xml:space="preserve">The </w:t>
            </w:r>
            <w:r w:rsidRPr="00CE1055">
              <w:rPr>
                <w:rFonts w:ascii="Verdana" w:hAnsi="Verdana" w:eastAsiaTheme="minorHAnsi"/>
                <w:sz w:val="20"/>
                <w:szCs w:val="20"/>
              </w:rPr>
              <w:t xml:space="preserve">programme </w:t>
            </w:r>
            <w:r w:rsidR="00CE1055">
              <w:rPr>
                <w:rFonts w:ascii="Verdana" w:hAnsi="Verdana" w:eastAsiaTheme="minorHAnsi"/>
                <w:sz w:val="20"/>
                <w:szCs w:val="20"/>
              </w:rPr>
              <w:t xml:space="preserve">specification </w:t>
            </w:r>
            <w:r w:rsidRPr="00CE1055">
              <w:rPr>
                <w:rFonts w:ascii="Verdana" w:hAnsi="Verdana" w:eastAsiaTheme="minorHAnsi"/>
                <w:sz w:val="20"/>
                <w:szCs w:val="20"/>
              </w:rPr>
              <w:t xml:space="preserve">is made available on Workspace for review by School representatives on the relevant Teaching and Learning Network. </w:t>
            </w:r>
          </w:p>
        </w:tc>
        <w:tc>
          <w:tcPr>
            <w:tcW w:w="1479"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10 days</w:t>
            </w:r>
          </w:p>
        </w:tc>
      </w:tr>
      <w:tr w:rsidRPr="00CE1055" w:rsidR="002E01E5" w:rsidTr="00A158C3">
        <w:trPr>
          <w:trHeight w:val="517"/>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2E01E5" w:rsidP="006A6A1A"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Any comments that require a response </w:t>
            </w:r>
            <w:r w:rsidR="006A6A1A">
              <w:rPr>
                <w:rFonts w:ascii="Verdana" w:hAnsi="Verdana" w:eastAsiaTheme="minorHAnsi"/>
                <w:sz w:val="20"/>
                <w:szCs w:val="20"/>
              </w:rPr>
              <w:t>are</w:t>
            </w:r>
            <w:r w:rsidRPr="00CE1055">
              <w:rPr>
                <w:rFonts w:ascii="Verdana" w:hAnsi="Verdana" w:eastAsiaTheme="minorHAnsi"/>
                <w:sz w:val="20"/>
                <w:szCs w:val="20"/>
              </w:rPr>
              <w:t xml:space="preserve"> sent to </w:t>
            </w:r>
            <w:r w:rsidR="006A6A1A">
              <w:rPr>
                <w:rFonts w:ascii="Verdana" w:hAnsi="Verdana" w:eastAsiaTheme="minorHAnsi"/>
                <w:sz w:val="20"/>
                <w:szCs w:val="20"/>
              </w:rPr>
              <w:t xml:space="preserve">the initiating </w:t>
            </w:r>
            <w:r w:rsidRPr="00CE1055">
              <w:rPr>
                <w:rFonts w:ascii="Verdana" w:hAnsi="Verdana" w:eastAsiaTheme="minorHAnsi"/>
                <w:sz w:val="20"/>
                <w:szCs w:val="20"/>
              </w:rPr>
              <w:t>School.</w:t>
            </w:r>
          </w:p>
        </w:tc>
        <w:tc>
          <w:tcPr>
            <w:tcW w:w="1479"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2E01E5" w:rsidTr="00A158C3">
        <w:trPr>
          <w:trHeight w:val="552"/>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sz w:val="20"/>
                <w:szCs w:val="20"/>
              </w:rPr>
              <w:t>Response returned to originator for further comment as appropriate.</w:t>
            </w:r>
          </w:p>
        </w:tc>
        <w:tc>
          <w:tcPr>
            <w:tcW w:w="1479"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2E01E5" w:rsidTr="00A158C3">
        <w:trPr>
          <w:trHeight w:val="844"/>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When all comments gathered and queries resolved, summary of comments and any responses sent together with the programme specification for consideration to two members of the Quality and Standards Committee, one from the Faculty and one from a different Faculty. </w:t>
            </w:r>
          </w:p>
        </w:tc>
        <w:tc>
          <w:tcPr>
            <w:tcW w:w="1479"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2 weeks</w:t>
            </w:r>
          </w:p>
        </w:tc>
      </w:tr>
      <w:tr w:rsidRPr="00CE1055" w:rsidR="002E01E5" w:rsidTr="00A158C3">
        <w:trPr>
          <w:trHeight w:val="512"/>
        </w:trPr>
        <w:tc>
          <w:tcPr>
            <w:tcW w:w="1506" w:type="dxa"/>
          </w:tcPr>
          <w:p w:rsidRPr="00CE1055" w:rsidR="002E01E5" w:rsidP="00A158C3" w:rsidRDefault="002E01E5">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Any comments that require a response from School sent to School.</w:t>
            </w:r>
          </w:p>
        </w:tc>
        <w:tc>
          <w:tcPr>
            <w:tcW w:w="1479" w:type="dxa"/>
          </w:tcPr>
          <w:p w:rsidRPr="00CE1055" w:rsidR="002E01E5" w:rsidP="00A158C3" w:rsidRDefault="002E01E5">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6A6A1A" w:rsidTr="00A158C3">
        <w:trPr>
          <w:trHeight w:val="844"/>
        </w:trPr>
        <w:tc>
          <w:tcPr>
            <w:tcW w:w="1506" w:type="dxa"/>
          </w:tcPr>
          <w:p w:rsidRPr="00CE1055" w:rsidR="006A6A1A" w:rsidP="00A158C3" w:rsidRDefault="006A6A1A">
            <w:pPr>
              <w:spacing w:after="0" w:line="240" w:lineRule="auto"/>
              <w:rPr>
                <w:rFonts w:ascii="Verdana" w:hAnsi="Verdana" w:eastAsiaTheme="minorHAnsi"/>
                <w:b/>
                <w:sz w:val="20"/>
                <w:szCs w:val="20"/>
              </w:rPr>
            </w:pPr>
            <w:r w:rsidRPr="00CE1055">
              <w:rPr>
                <w:rFonts w:ascii="Verdana" w:hAnsi="Verdana" w:eastAsiaTheme="minorHAnsi"/>
                <w:b/>
                <w:sz w:val="20"/>
                <w:szCs w:val="20"/>
              </w:rPr>
              <w:lastRenderedPageBreak/>
              <w:t>Approval</w:t>
            </w:r>
          </w:p>
        </w:tc>
        <w:tc>
          <w:tcPr>
            <w:tcW w:w="6257" w:type="dxa"/>
          </w:tcPr>
          <w:p w:rsidRPr="00CE1055" w:rsidR="006A6A1A" w:rsidP="006A6A1A" w:rsidRDefault="006A6A1A">
            <w:pPr>
              <w:spacing w:after="0" w:line="240" w:lineRule="auto"/>
              <w:rPr>
                <w:rFonts w:ascii="Verdana" w:hAnsi="Verdana" w:eastAsiaTheme="minorHAnsi"/>
                <w:sz w:val="20"/>
                <w:szCs w:val="20"/>
              </w:rPr>
            </w:pPr>
            <w:r w:rsidRPr="00CE1055">
              <w:rPr>
                <w:rFonts w:ascii="Verdana" w:hAnsi="Verdana" w:eastAsiaTheme="minorHAnsi"/>
                <w:sz w:val="20"/>
                <w:szCs w:val="20"/>
              </w:rPr>
              <w:t>Response returned to QSC members for further comment</w:t>
            </w:r>
            <w:r>
              <w:rPr>
                <w:rFonts w:ascii="Verdana" w:hAnsi="Verdana" w:eastAsiaTheme="minorHAnsi"/>
                <w:sz w:val="20"/>
                <w:szCs w:val="20"/>
              </w:rPr>
              <w:t>/discussion</w:t>
            </w:r>
            <w:r w:rsidRPr="00CE1055">
              <w:rPr>
                <w:rFonts w:ascii="Verdana" w:hAnsi="Verdana" w:eastAsiaTheme="minorHAnsi"/>
                <w:sz w:val="20"/>
                <w:szCs w:val="20"/>
              </w:rPr>
              <w:t xml:space="preserve"> as appropriate.</w:t>
            </w:r>
            <w:r w:rsidR="008E5114">
              <w:rPr>
                <w:rFonts w:ascii="Verdana" w:hAnsi="Verdana" w:eastAsiaTheme="minorHAnsi"/>
                <w:sz w:val="20"/>
                <w:szCs w:val="20"/>
              </w:rPr>
              <w:t xml:space="preserve"> </w:t>
            </w:r>
            <w:r w:rsidRPr="00CE1055">
              <w:rPr>
                <w:rFonts w:ascii="Verdana" w:hAnsi="Verdana" w:eastAsiaTheme="minorHAnsi"/>
                <w:sz w:val="20"/>
                <w:szCs w:val="20"/>
              </w:rPr>
              <w:t>QSC members approve programme specification when all queries are resolved.</w:t>
            </w:r>
            <w:r>
              <w:rPr>
                <w:rFonts w:ascii="Verdana" w:hAnsi="Verdana" w:eastAsiaTheme="minorHAnsi"/>
                <w:sz w:val="20"/>
                <w:szCs w:val="20"/>
              </w:rPr>
              <w:t xml:space="preserve"> In the unlikely situation that there are significant areas where agreement between the initiating School and the QSC can not be reached then the Academic Services Division will take appropriate steps to escalate the approval process as appropriate. This could include discussion by the full QSC or referral to the Teaching and Learning Board.</w:t>
            </w:r>
          </w:p>
          <w:p w:rsidRPr="00CE1055" w:rsidR="006A6A1A" w:rsidP="00A158C3" w:rsidRDefault="006A6A1A">
            <w:pPr>
              <w:spacing w:after="0" w:line="240" w:lineRule="auto"/>
              <w:rPr>
                <w:rFonts w:ascii="Verdana" w:hAnsi="Verdana" w:eastAsiaTheme="minorHAnsi"/>
                <w:sz w:val="20"/>
                <w:szCs w:val="20"/>
              </w:rPr>
            </w:pPr>
          </w:p>
        </w:tc>
        <w:tc>
          <w:tcPr>
            <w:tcW w:w="1479" w:type="dxa"/>
          </w:tcPr>
          <w:p w:rsidRPr="00CE1055" w:rsidR="006A6A1A" w:rsidP="00A158C3" w:rsidRDefault="006A6A1A">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6A6A1A" w:rsidTr="00A158C3">
        <w:trPr>
          <w:trHeight w:val="1185"/>
        </w:trPr>
        <w:tc>
          <w:tcPr>
            <w:tcW w:w="1506" w:type="dxa"/>
          </w:tcPr>
          <w:p w:rsidRPr="00CE1055" w:rsidR="006A6A1A" w:rsidP="00A158C3" w:rsidRDefault="006A6A1A">
            <w:pPr>
              <w:spacing w:after="0" w:line="240" w:lineRule="auto"/>
              <w:rPr>
                <w:rFonts w:ascii="Verdana" w:hAnsi="Verdana" w:eastAsiaTheme="minorHAnsi"/>
                <w:b/>
                <w:sz w:val="20"/>
                <w:szCs w:val="20"/>
              </w:rPr>
            </w:pPr>
            <w:r w:rsidRPr="00CE1055">
              <w:rPr>
                <w:rFonts w:ascii="Verdana" w:hAnsi="Verdana" w:eastAsiaTheme="minorHAnsi"/>
                <w:b/>
                <w:sz w:val="20"/>
                <w:szCs w:val="20"/>
              </w:rPr>
              <w:t>Post-approval</w:t>
            </w:r>
          </w:p>
        </w:tc>
        <w:tc>
          <w:tcPr>
            <w:tcW w:w="6257" w:type="dxa"/>
          </w:tcPr>
          <w:p w:rsidRPr="00CE1055" w:rsidR="006A6A1A" w:rsidP="004F6B31" w:rsidRDefault="006A6A1A">
            <w:pPr>
              <w:spacing w:after="0" w:line="240" w:lineRule="auto"/>
              <w:rPr>
                <w:rFonts w:ascii="Verdana" w:hAnsi="Verdana" w:eastAsiaTheme="minorHAnsi"/>
                <w:sz w:val="20"/>
                <w:szCs w:val="20"/>
              </w:rPr>
            </w:pPr>
            <w:r w:rsidRPr="00CE1055">
              <w:rPr>
                <w:rFonts w:ascii="Verdana" w:hAnsi="Verdana"/>
                <w:sz w:val="20"/>
                <w:szCs w:val="20"/>
              </w:rPr>
              <w:t>The programme specification may be altered as it goes through approval from that or</w:t>
            </w:r>
            <w:r w:rsidR="004F6B31">
              <w:rPr>
                <w:rFonts w:ascii="Verdana" w:hAnsi="Verdana"/>
                <w:sz w:val="20"/>
                <w:szCs w:val="20"/>
              </w:rPr>
              <w:t>iginally agreed by the local CTC</w:t>
            </w:r>
            <w:r w:rsidRPr="00CE1055">
              <w:rPr>
                <w:rFonts w:ascii="Verdana" w:hAnsi="Verdana"/>
                <w:sz w:val="20"/>
                <w:szCs w:val="20"/>
              </w:rPr>
              <w:t xml:space="preserve">. Should this be the case, the School must ensure that the local </w:t>
            </w:r>
            <w:r w:rsidR="004F6B31">
              <w:rPr>
                <w:rFonts w:ascii="Verdana" w:hAnsi="Verdana"/>
                <w:sz w:val="20"/>
                <w:szCs w:val="20"/>
              </w:rPr>
              <w:t>CTC</w:t>
            </w:r>
            <w:r w:rsidRPr="00CE1055">
              <w:rPr>
                <w:rFonts w:ascii="Verdana" w:hAnsi="Verdana"/>
                <w:sz w:val="20"/>
                <w:szCs w:val="20"/>
              </w:rPr>
              <w:t xml:space="preserve"> continues to support the programme. If the local </w:t>
            </w:r>
            <w:r w:rsidR="004F6B31">
              <w:rPr>
                <w:rFonts w:ascii="Verdana" w:hAnsi="Verdana"/>
                <w:sz w:val="20"/>
                <w:szCs w:val="20"/>
              </w:rPr>
              <w:t>CTC</w:t>
            </w:r>
            <w:r w:rsidRPr="00CE1055">
              <w:rPr>
                <w:rFonts w:ascii="Verdana" w:hAnsi="Verdana"/>
                <w:sz w:val="20"/>
                <w:szCs w:val="20"/>
              </w:rPr>
              <w:t xml:space="preserve"> no longer supports the programme further discussions must take place between the international campus and the School a</w:t>
            </w:r>
            <w:r>
              <w:rPr>
                <w:rFonts w:ascii="Verdana" w:hAnsi="Verdana"/>
                <w:sz w:val="20"/>
                <w:szCs w:val="20"/>
              </w:rPr>
              <w:t>n</w:t>
            </w:r>
            <w:r w:rsidRPr="00CE1055">
              <w:rPr>
                <w:rFonts w:ascii="Verdana" w:hAnsi="Verdana"/>
                <w:sz w:val="20"/>
                <w:szCs w:val="20"/>
              </w:rPr>
              <w:t>d a resubmission made to ASD.</w:t>
            </w:r>
          </w:p>
        </w:tc>
        <w:tc>
          <w:tcPr>
            <w:tcW w:w="1479" w:type="dxa"/>
          </w:tcPr>
          <w:p w:rsidRPr="00CE1055" w:rsidR="006A6A1A" w:rsidP="00A158C3" w:rsidRDefault="006A6A1A">
            <w:pPr>
              <w:spacing w:after="0" w:line="240" w:lineRule="auto"/>
              <w:rPr>
                <w:rFonts w:ascii="Verdana" w:hAnsi="Verdana" w:eastAsiaTheme="minorHAnsi"/>
                <w:sz w:val="20"/>
                <w:szCs w:val="20"/>
              </w:rPr>
            </w:pPr>
          </w:p>
        </w:tc>
      </w:tr>
      <w:tr w:rsidRPr="00CE1055" w:rsidR="006A6A1A" w:rsidTr="00A158C3">
        <w:trPr>
          <w:trHeight w:val="998"/>
        </w:trPr>
        <w:tc>
          <w:tcPr>
            <w:tcW w:w="1506" w:type="dxa"/>
          </w:tcPr>
          <w:p w:rsidRPr="00CE1055" w:rsidR="006A6A1A" w:rsidP="00A158C3" w:rsidRDefault="006A6A1A">
            <w:pPr>
              <w:spacing w:after="0" w:line="240" w:lineRule="auto"/>
              <w:rPr>
                <w:rFonts w:ascii="Verdana" w:hAnsi="Verdana" w:eastAsiaTheme="minorHAnsi"/>
                <w:b/>
                <w:sz w:val="20"/>
                <w:szCs w:val="20"/>
              </w:rPr>
            </w:pPr>
            <w:r w:rsidRPr="00CE1055">
              <w:rPr>
                <w:rFonts w:ascii="Verdana" w:hAnsi="Verdana" w:eastAsiaTheme="minorHAnsi"/>
                <w:b/>
                <w:sz w:val="20"/>
                <w:szCs w:val="20"/>
              </w:rPr>
              <w:t>Uploading to Saturn</w:t>
            </w:r>
          </w:p>
        </w:tc>
        <w:tc>
          <w:tcPr>
            <w:tcW w:w="6257" w:type="dxa"/>
          </w:tcPr>
          <w:p w:rsidRPr="00CE1055" w:rsidR="006A6A1A" w:rsidP="00A158C3" w:rsidRDefault="006A6A1A">
            <w:pPr>
              <w:spacing w:after="0"/>
              <w:rPr>
                <w:rFonts w:ascii="Verdana" w:hAnsi="Verdana"/>
                <w:sz w:val="20"/>
                <w:szCs w:val="20"/>
              </w:rPr>
            </w:pPr>
            <w:r w:rsidRPr="00CE1055">
              <w:rPr>
                <w:rFonts w:ascii="Verdana" w:hAnsi="Verdana"/>
                <w:sz w:val="20"/>
                <w:szCs w:val="20"/>
              </w:rPr>
              <w:t xml:space="preserve">ASD informs relevant administrator on the international campus of approval who sets up programme in Saturn (Ningbo/Malaysia) </w:t>
            </w:r>
            <w:r w:rsidRPr="00CE1055">
              <w:rPr>
                <w:rFonts w:ascii="Verdana" w:hAnsi="Verdana" w:cs="Arial"/>
                <w:sz w:val="20"/>
                <w:szCs w:val="20"/>
              </w:rPr>
              <w:t>and seeks any further local approvals needed</w:t>
            </w:r>
            <w:r w:rsidRPr="00CE1055">
              <w:rPr>
                <w:rFonts w:ascii="Verdana" w:hAnsi="Verdana"/>
                <w:sz w:val="20"/>
                <w:szCs w:val="20"/>
              </w:rPr>
              <w:t>.</w:t>
            </w:r>
          </w:p>
          <w:p w:rsidRPr="00CE1055" w:rsidR="006A6A1A" w:rsidP="00A158C3" w:rsidRDefault="006A6A1A">
            <w:pPr>
              <w:spacing w:after="0"/>
              <w:rPr>
                <w:rFonts w:ascii="Verdana" w:hAnsi="Verdana" w:eastAsia="Verdana"/>
                <w:sz w:val="20"/>
                <w:szCs w:val="20"/>
              </w:rPr>
            </w:pPr>
            <w:r w:rsidRPr="00CE1055">
              <w:rPr>
                <w:rFonts w:ascii="Verdana" w:hAnsi="Verdana" w:eastAsiaTheme="minorHAnsi"/>
                <w:sz w:val="20"/>
                <w:szCs w:val="20"/>
              </w:rPr>
              <w:t>Approval of the programme specification is recorded in database for reporting at the next Quality and Standards Committee meeting.</w:t>
            </w:r>
          </w:p>
        </w:tc>
        <w:tc>
          <w:tcPr>
            <w:tcW w:w="1479" w:type="dxa"/>
          </w:tcPr>
          <w:p w:rsidRPr="00CE1055" w:rsidR="006A6A1A" w:rsidP="00A158C3" w:rsidRDefault="006A6A1A">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bl>
    <w:p w:rsidRPr="00CE1055" w:rsidR="002E01E5" w:rsidP="0065636B" w:rsidRDefault="002E01E5">
      <w:pPr>
        <w:contextualSpacing/>
        <w:rPr>
          <w:rFonts w:ascii="Verdana" w:hAnsi="Verdana"/>
        </w:rPr>
      </w:pPr>
    </w:p>
    <w:p w:rsidRPr="00CE1055" w:rsidR="00190FA4" w:rsidP="00A07FA2" w:rsidRDefault="00190FA4">
      <w:pPr>
        <w:spacing w:after="0"/>
        <w:contextualSpacing/>
        <w:rPr>
          <w:rFonts w:ascii="Verdana" w:hAnsi="Verdana"/>
        </w:rPr>
      </w:pPr>
    </w:p>
    <w:p w:rsidRPr="00CE1055" w:rsidR="00EC6DC7" w:rsidP="00E519A4" w:rsidRDefault="00190FA4">
      <w:pPr>
        <w:pStyle w:val="Heading1"/>
        <w:numPr>
          <w:ilvl w:val="0"/>
          <w:numId w:val="17"/>
        </w:numPr>
      </w:pPr>
      <w:r w:rsidRPr="00CE1055">
        <w:br w:type="page"/>
      </w:r>
      <w:bookmarkStart w:name="_Toc314234833" w:id="4"/>
      <w:r w:rsidRPr="00CE1055" w:rsidR="00EC6DC7">
        <w:lastRenderedPageBreak/>
        <w:t>New Research programmes with either a) a defined programme of study or b) a significant cost implication or c) do not conform to generic study regulations</w:t>
      </w:r>
      <w:r w:rsidRPr="00CE1055" w:rsidR="00E519A4">
        <w:t xml:space="preserve"> on one of the </w:t>
      </w:r>
      <w:r w:rsidRPr="00CE1055" w:rsidR="00A158C3">
        <w:t>Asia</w:t>
      </w:r>
      <w:r w:rsidRPr="00CE1055" w:rsidR="00E519A4">
        <w:t xml:space="preserve"> Campuses</w:t>
      </w:r>
      <w:bookmarkEnd w:id="4"/>
    </w:p>
    <w:p w:rsidRPr="00CE1055" w:rsidR="00EC6DC7" w:rsidP="00A07FA2" w:rsidRDefault="00EC6DC7">
      <w:pPr>
        <w:contextualSpacing/>
        <w:rPr>
          <w:rFonts w:ascii="Verdana" w:hAnsi="Verdana"/>
        </w:rPr>
      </w:pPr>
    </w:p>
    <w:p w:rsidRPr="00CE1055" w:rsidR="00EC6DC7" w:rsidP="00A07FA2" w:rsidRDefault="00EC6DC7">
      <w:pPr>
        <w:spacing w:after="0"/>
        <w:contextualSpacing/>
        <w:rPr>
          <w:rFonts w:ascii="Verdana" w:hAnsi="Verdana"/>
        </w:rPr>
      </w:pPr>
      <w:r w:rsidRPr="00CE1055">
        <w:rPr>
          <w:rFonts w:ascii="Verdana" w:hAnsi="Verdana"/>
        </w:rPr>
        <w:t>Approval of a this programme is a two part process including</w:t>
      </w:r>
    </w:p>
    <w:p w:rsidRPr="00CE1055" w:rsidR="00EC6DC7" w:rsidP="00A07FA2" w:rsidRDefault="00EC6DC7">
      <w:pPr>
        <w:spacing w:after="0"/>
        <w:contextualSpacing/>
        <w:rPr>
          <w:rFonts w:ascii="Verdana" w:hAnsi="Verdana"/>
        </w:rPr>
      </w:pPr>
      <w:r w:rsidRPr="00CE1055">
        <w:rPr>
          <w:rFonts w:ascii="Verdana" w:hAnsi="Verdana"/>
        </w:rPr>
        <w:t>Part 1: Business case</w:t>
      </w:r>
    </w:p>
    <w:p w:rsidRPr="00CE1055" w:rsidR="00EC6DC7" w:rsidP="00A07FA2" w:rsidRDefault="00EC6DC7">
      <w:pPr>
        <w:spacing w:after="0"/>
        <w:contextualSpacing/>
        <w:rPr>
          <w:rFonts w:ascii="Verdana" w:hAnsi="Verdana"/>
        </w:rPr>
      </w:pPr>
      <w:r w:rsidRPr="00CE1055">
        <w:rPr>
          <w:rFonts w:ascii="Verdana" w:hAnsi="Verdana"/>
        </w:rPr>
        <w:t>Part 2: Programme specification</w:t>
      </w:r>
    </w:p>
    <w:p w:rsidRPr="00CE1055" w:rsidR="008E5114" w:rsidP="008E5114" w:rsidRDefault="008E5114">
      <w:pPr>
        <w:spacing w:after="0"/>
        <w:contextualSpacing/>
        <w:rPr>
          <w:rFonts w:ascii="Verdana" w:hAnsi="Verdana"/>
        </w:rPr>
      </w:pPr>
      <w:r>
        <w:rPr>
          <w:rFonts w:ascii="Verdana" w:hAnsi="Verdana"/>
        </w:rPr>
        <w:t>[Please note that these stages can be taken either separately or in tandem.]</w:t>
      </w:r>
    </w:p>
    <w:p w:rsidRPr="00CE1055" w:rsidR="00EC6DC7" w:rsidP="00A07FA2" w:rsidRDefault="00EC6DC7">
      <w:pPr>
        <w:pStyle w:val="ListParagraph"/>
        <w:ind w:left="0"/>
        <w:rPr>
          <w:rFonts w:ascii="Verdana" w:hAnsi="Verdana"/>
        </w:rPr>
      </w:pPr>
    </w:p>
    <w:p w:rsidRPr="00CE1055" w:rsidR="00A07FA2" w:rsidP="00B95BA3" w:rsidRDefault="00EC6DC7">
      <w:pPr>
        <w:pStyle w:val="Heading2"/>
      </w:pPr>
      <w:r w:rsidRPr="00CE1055">
        <w:t>Part 1</w:t>
      </w:r>
    </w:p>
    <w:p w:rsidRPr="00CE1055" w:rsidR="00A07FA2" w:rsidP="00AE372D" w:rsidRDefault="00A07FA2">
      <w:pPr>
        <w:pStyle w:val="ListParagraph"/>
        <w:spacing w:after="0"/>
        <w:ind w:left="0"/>
        <w:rPr>
          <w:rFonts w:ascii="Verdana" w:hAnsi="Verdana"/>
          <w:b/>
        </w:rPr>
      </w:pPr>
      <w:r w:rsidRPr="00CE1055">
        <w:rPr>
          <w:rFonts w:ascii="Verdana" w:hAnsi="Verdana"/>
        </w:rPr>
        <w:t>Guidance on the business case template can be found in the quality manual at</w:t>
      </w:r>
      <w:r w:rsidRPr="00CE1055" w:rsidR="00AE372D">
        <w:rPr>
          <w:rFonts w:ascii="Verdana" w:hAnsi="Verdana"/>
        </w:rPr>
        <w:t xml:space="preserve"> </w:t>
      </w:r>
      <w:hyperlink w:history="1" r:id="rId18">
        <w:r w:rsidRPr="003A317B" w:rsidR="00B67A89">
          <w:rPr>
            <w:rStyle w:val="Hyperlink"/>
            <w:rFonts w:ascii="Verdana" w:hAnsi="Verdana"/>
          </w:rPr>
          <w:t>http://www.nottingham.ac.uk/academicservices/qualitymanual/programmedesignandapproval/businesscaseforanewprogramme-template.aspx</w:t>
        </w:r>
      </w:hyperlink>
      <w:r w:rsidR="00B67A89">
        <w:rPr>
          <w:rFonts w:ascii="Verdana" w:hAnsi="Verdana"/>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AE372D" w:rsidTr="00C20831">
        <w:trPr>
          <w:trHeight w:val="398"/>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AE372D" w:rsidTr="00C20831">
        <w:trPr>
          <w:trHeight w:val="1069"/>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Pre-submission</w:t>
            </w:r>
          </w:p>
        </w:tc>
        <w:tc>
          <w:tcPr>
            <w:tcW w:w="6257" w:type="dxa"/>
          </w:tcPr>
          <w:p w:rsidRPr="00CE1055" w:rsidR="00AE372D" w:rsidP="00C20831" w:rsidRDefault="00AE372D">
            <w:pPr>
              <w:spacing w:after="0"/>
              <w:rPr>
                <w:rFonts w:ascii="Verdana" w:hAnsi="Verdana" w:eastAsia="Verdana"/>
                <w:sz w:val="20"/>
                <w:szCs w:val="20"/>
              </w:rPr>
            </w:pPr>
            <w:r w:rsidRPr="00CE1055">
              <w:rPr>
                <w:rFonts w:ascii="Verdana" w:hAnsi="Verdana"/>
                <w:sz w:val="20"/>
                <w:szCs w:val="20"/>
              </w:rPr>
              <w:t>The initial proposal to offer a new programme at one of the Asia campuses should be considered by the relevant academic unit at that campus and the School’s administrative base (currently mostly on the UK campus)</w:t>
            </w:r>
            <w:r w:rsidRPr="00CE1055">
              <w:rPr>
                <w:rStyle w:val="FootnoteReference"/>
                <w:rFonts w:ascii="Verdana" w:hAnsi="Verdana"/>
                <w:sz w:val="20"/>
                <w:szCs w:val="20"/>
              </w:rPr>
              <w:footnoteReference w:id="4"/>
            </w:r>
            <w:r w:rsidRPr="00CE1055">
              <w:rPr>
                <w:rFonts w:ascii="Verdana" w:hAnsi="Verdana"/>
                <w:sz w:val="20"/>
                <w:szCs w:val="20"/>
              </w:rPr>
              <w:t>.</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AE372D" w:rsidTr="00C20831">
        <w:trPr>
          <w:trHeight w:val="643"/>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Pre-submission</w:t>
            </w:r>
          </w:p>
        </w:tc>
        <w:tc>
          <w:tcPr>
            <w:tcW w:w="6257" w:type="dxa"/>
          </w:tcPr>
          <w:p w:rsidRPr="00CE1055" w:rsidR="00AE372D" w:rsidP="00C20831" w:rsidRDefault="00AE372D">
            <w:pPr>
              <w:spacing w:after="0"/>
              <w:rPr>
                <w:rFonts w:ascii="Verdana" w:hAnsi="Verdana"/>
                <w:sz w:val="20"/>
                <w:szCs w:val="20"/>
              </w:rPr>
            </w:pPr>
            <w:r w:rsidRPr="00CE1055">
              <w:rPr>
                <w:rFonts w:ascii="Verdana" w:hAnsi="Verdana"/>
                <w:sz w:val="20"/>
                <w:szCs w:val="20"/>
              </w:rPr>
              <w:t>Schools should advise the PVC International Campuses at an early stage and copy in the International Campus Support Officer in the International Office.</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AE372D" w:rsidTr="00C20831">
        <w:trPr>
          <w:trHeight w:val="643"/>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Pre-submission</w:t>
            </w:r>
          </w:p>
        </w:tc>
        <w:tc>
          <w:tcPr>
            <w:tcW w:w="6257" w:type="dxa"/>
          </w:tcPr>
          <w:p w:rsidRPr="00CE1055" w:rsidR="00AE372D" w:rsidP="004F6B31" w:rsidRDefault="00AE372D">
            <w:pPr>
              <w:spacing w:after="0"/>
              <w:rPr>
                <w:rFonts w:ascii="Verdana" w:hAnsi="Verdana" w:eastAsiaTheme="minorHAnsi"/>
                <w:sz w:val="20"/>
                <w:szCs w:val="20"/>
              </w:rPr>
            </w:pPr>
            <w:r w:rsidRPr="00CE1055">
              <w:rPr>
                <w:rFonts w:ascii="Verdana" w:hAnsi="Verdana"/>
                <w:sz w:val="20"/>
                <w:szCs w:val="20"/>
              </w:rPr>
              <w:t xml:space="preserve">A copy of the programme specification and a shortened business case are submitted to the local </w:t>
            </w:r>
            <w:r w:rsidR="004F6B31">
              <w:rPr>
                <w:rFonts w:ascii="Verdana" w:hAnsi="Verdana"/>
                <w:sz w:val="20"/>
                <w:szCs w:val="20"/>
              </w:rPr>
              <w:t>Campus</w:t>
            </w:r>
            <w:r w:rsidRPr="00CE1055">
              <w:rPr>
                <w:rFonts w:ascii="Verdana" w:hAnsi="Verdana"/>
                <w:sz w:val="20"/>
                <w:szCs w:val="20"/>
              </w:rPr>
              <w:t xml:space="preserve"> Teaching Committee (</w:t>
            </w:r>
            <w:r w:rsidR="004F6B31">
              <w:rPr>
                <w:rFonts w:ascii="Verdana" w:hAnsi="Verdana"/>
                <w:sz w:val="20"/>
                <w:szCs w:val="20"/>
              </w:rPr>
              <w:t>CTC</w:t>
            </w:r>
            <w:r w:rsidRPr="00CE1055">
              <w:rPr>
                <w:rFonts w:ascii="Verdana" w:hAnsi="Verdana"/>
                <w:sz w:val="20"/>
                <w:szCs w:val="20"/>
              </w:rPr>
              <w:t>), which considers implications of delivering and gives local approval.</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AE372D" w:rsidTr="00C20831">
        <w:trPr>
          <w:trHeight w:val="432"/>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School submits Business Case to Academic Services Division (ASD).</w:t>
            </w:r>
          </w:p>
        </w:tc>
        <w:tc>
          <w:tcPr>
            <w:tcW w:w="1479" w:type="dxa"/>
          </w:tcPr>
          <w:p w:rsidRPr="00CE1055" w:rsidR="00AE372D" w:rsidP="00C20831" w:rsidRDefault="00AE372D">
            <w:pPr>
              <w:spacing w:after="0" w:line="240" w:lineRule="auto"/>
              <w:rPr>
                <w:rFonts w:ascii="Verdana" w:hAnsi="Verdana" w:eastAsiaTheme="minorHAnsi"/>
                <w:sz w:val="20"/>
                <w:szCs w:val="20"/>
              </w:rPr>
            </w:pPr>
          </w:p>
        </w:tc>
      </w:tr>
      <w:tr w:rsidRPr="00CE1055" w:rsidR="00AE372D" w:rsidTr="00C20831">
        <w:trPr>
          <w:trHeight w:val="567"/>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E372D" w:rsidP="00C20831" w:rsidRDefault="00AE372D">
            <w:pPr>
              <w:spacing w:after="0"/>
              <w:rPr>
                <w:rFonts w:ascii="Verdana" w:hAnsi="Verdana" w:eastAsiaTheme="minorHAnsi"/>
                <w:sz w:val="20"/>
                <w:szCs w:val="20"/>
              </w:rPr>
            </w:pPr>
            <w:r w:rsidRPr="00CE1055">
              <w:rPr>
                <w:rFonts w:ascii="Verdana" w:hAnsi="Verdana" w:eastAsiaTheme="minorHAnsi"/>
                <w:sz w:val="20"/>
                <w:szCs w:val="20"/>
              </w:rPr>
              <w:t>ASD reviews business case and refers to School if necessary for amendment.</w:t>
            </w:r>
          </w:p>
          <w:p w:rsidRPr="00CE1055" w:rsidR="00AE372D" w:rsidP="004F6B31" w:rsidRDefault="00AE372D">
            <w:pPr>
              <w:spacing w:after="0"/>
              <w:rPr>
                <w:rFonts w:ascii="Verdana" w:hAnsi="Verdana" w:eastAsia="Verdana"/>
                <w:sz w:val="20"/>
                <w:szCs w:val="20"/>
              </w:rPr>
            </w:pPr>
            <w:r w:rsidRPr="00CE1055">
              <w:rPr>
                <w:rFonts w:ascii="Verdana" w:hAnsi="Verdana"/>
                <w:sz w:val="20"/>
                <w:szCs w:val="20"/>
              </w:rPr>
              <w:t>ASD confirms local approva</w:t>
            </w:r>
            <w:r w:rsidR="004F6B31">
              <w:rPr>
                <w:rFonts w:ascii="Verdana" w:hAnsi="Verdana"/>
                <w:sz w:val="20"/>
                <w:szCs w:val="20"/>
              </w:rPr>
              <w:t xml:space="preserve">l with Chair of relevant Campus Teaching </w:t>
            </w:r>
            <w:r w:rsidRPr="00CE1055">
              <w:rPr>
                <w:rFonts w:ascii="Verdana" w:hAnsi="Verdana"/>
                <w:sz w:val="20"/>
                <w:szCs w:val="20"/>
              </w:rPr>
              <w:t>Committee</w:t>
            </w:r>
            <w:r w:rsidR="008E5114">
              <w:rPr>
                <w:rFonts w:ascii="Verdana" w:hAnsi="Verdana"/>
                <w:sz w:val="20"/>
                <w:szCs w:val="20"/>
              </w:rPr>
              <w:t xml:space="preserve"> (or Quality and Standards Committee depending on the campus)</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E372D" w:rsidTr="00AE372D">
        <w:trPr>
          <w:trHeight w:val="714"/>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AE372D" w:rsidP="00C20831" w:rsidRDefault="00AE372D">
            <w:pPr>
              <w:spacing w:after="0" w:line="240" w:lineRule="auto"/>
              <w:rPr>
                <w:rFonts w:ascii="Verdana" w:hAnsi="Verdana"/>
                <w:sz w:val="20"/>
                <w:szCs w:val="20"/>
              </w:rPr>
            </w:pPr>
            <w:r w:rsidRPr="00CE1055">
              <w:rPr>
                <w:rFonts w:ascii="Verdana" w:hAnsi="Verdana" w:eastAsiaTheme="minorHAnsi"/>
                <w:sz w:val="20"/>
                <w:szCs w:val="20"/>
              </w:rPr>
              <w:t xml:space="preserve">ASD submits business case for consideration to </w:t>
            </w:r>
            <w:r w:rsidRPr="00CE1055">
              <w:rPr>
                <w:rFonts w:ascii="Verdana" w:hAnsi="Verdana"/>
                <w:sz w:val="20"/>
                <w:szCs w:val="20"/>
              </w:rPr>
              <w:t>PVC International</w:t>
            </w:r>
            <w:r w:rsidR="008E5114">
              <w:rPr>
                <w:rFonts w:ascii="Verdana" w:hAnsi="Verdana"/>
                <w:sz w:val="20"/>
                <w:szCs w:val="20"/>
              </w:rPr>
              <w:t xml:space="preserve"> </w:t>
            </w:r>
            <w:proofErr w:type="gramStart"/>
            <w:r w:rsidR="008E5114">
              <w:rPr>
                <w:rFonts w:ascii="Verdana" w:hAnsi="Verdana"/>
                <w:sz w:val="20"/>
                <w:szCs w:val="20"/>
              </w:rPr>
              <w:t xml:space="preserve">Campuses </w:t>
            </w:r>
            <w:r w:rsidRPr="00CE1055">
              <w:rPr>
                <w:rFonts w:ascii="Verdana" w:hAnsi="Verdana"/>
                <w:sz w:val="20"/>
                <w:szCs w:val="20"/>
              </w:rPr>
              <w:t xml:space="preserve"> for</w:t>
            </w:r>
            <w:proofErr w:type="gramEnd"/>
            <w:r w:rsidRPr="00CE1055">
              <w:rPr>
                <w:rFonts w:ascii="Verdana" w:hAnsi="Verdana"/>
                <w:sz w:val="20"/>
                <w:szCs w:val="20"/>
              </w:rPr>
              <w:t xml:space="preserve"> approval. PVC may consult School or others as appropriate.</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2 weeks</w:t>
            </w:r>
          </w:p>
        </w:tc>
      </w:tr>
      <w:tr w:rsidRPr="00CE1055" w:rsidR="00AE372D" w:rsidTr="00C20831">
        <w:trPr>
          <w:trHeight w:val="1898"/>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lastRenderedPageBreak/>
              <w:t>Uploading to Saturn</w:t>
            </w:r>
          </w:p>
        </w:tc>
        <w:tc>
          <w:tcPr>
            <w:tcW w:w="6257" w:type="dxa"/>
          </w:tcPr>
          <w:p w:rsidRPr="00CE1055" w:rsidR="00AE372D" w:rsidP="00C20831" w:rsidRDefault="00AE372D">
            <w:pPr>
              <w:spacing w:after="0"/>
              <w:rPr>
                <w:rFonts w:ascii="Verdana" w:hAnsi="Verdana"/>
                <w:sz w:val="20"/>
                <w:szCs w:val="20"/>
              </w:rPr>
            </w:pPr>
            <w:r w:rsidRPr="00CE1055">
              <w:rPr>
                <w:rFonts w:ascii="Verdana" w:hAnsi="Verdana"/>
                <w:sz w:val="20"/>
                <w:szCs w:val="20"/>
              </w:rPr>
              <w:t xml:space="preserve">Once approved ASD will inform relevant administrator on the international campus </w:t>
            </w:r>
            <w:proofErr w:type="gramStart"/>
            <w:r w:rsidRPr="00CE1055">
              <w:rPr>
                <w:rFonts w:ascii="Verdana" w:hAnsi="Verdana"/>
                <w:sz w:val="20"/>
                <w:szCs w:val="20"/>
              </w:rPr>
              <w:t>who</w:t>
            </w:r>
            <w:proofErr w:type="gramEnd"/>
            <w:r w:rsidRPr="00CE1055">
              <w:rPr>
                <w:rFonts w:ascii="Verdana" w:hAnsi="Verdana"/>
                <w:sz w:val="20"/>
                <w:szCs w:val="20"/>
              </w:rPr>
              <w:t xml:space="preserve"> sets up programme in Saturn (Ningbo/Malaysia) </w:t>
            </w:r>
            <w:r w:rsidRPr="00CE1055">
              <w:rPr>
                <w:rFonts w:ascii="Verdana" w:hAnsi="Verdana" w:cs="Arial"/>
                <w:sz w:val="20"/>
                <w:szCs w:val="20"/>
              </w:rPr>
              <w:t>and seeks any further local approvals needed</w:t>
            </w:r>
            <w:r w:rsidRPr="00CE1055">
              <w:rPr>
                <w:rFonts w:ascii="Verdana" w:hAnsi="Verdana"/>
                <w:sz w:val="20"/>
                <w:szCs w:val="20"/>
              </w:rPr>
              <w:t>.</w:t>
            </w:r>
            <w:r w:rsidRPr="00CE1055" w:rsidR="008E5114">
              <w:rPr>
                <w:rFonts w:ascii="Verdana" w:hAnsi="Verdana"/>
                <w:sz w:val="20"/>
                <w:szCs w:val="20"/>
              </w:rPr>
              <w:t xml:space="preserve"> .</w:t>
            </w:r>
            <w:r w:rsidR="008E5114">
              <w:rPr>
                <w:rFonts w:ascii="Verdana" w:hAnsi="Verdana"/>
                <w:sz w:val="20"/>
                <w:szCs w:val="20"/>
              </w:rPr>
              <w:t xml:space="preserve"> Please note that there are significant local government approvals which may be necessary for the introduction of some programmes. We would highly recommend that you make early contact with </w:t>
            </w:r>
            <w:hyperlink w:history="1" r:id="rId19">
              <w:r w:rsidRPr="00B67A89" w:rsidR="008E5114">
                <w:rPr>
                  <w:rStyle w:val="Hyperlink"/>
                  <w:rFonts w:ascii="Verdana" w:hAnsi="Verdana"/>
                  <w:sz w:val="20"/>
                  <w:szCs w:val="20"/>
                </w:rPr>
                <w:t>Helen Foster</w:t>
              </w:r>
            </w:hyperlink>
            <w:r w:rsidR="008E5114">
              <w:rPr>
                <w:rFonts w:ascii="Verdana" w:hAnsi="Verdana"/>
                <w:sz w:val="20"/>
                <w:szCs w:val="20"/>
              </w:rPr>
              <w:t>, Head of Partnership Development, who will be able to advise you of relevant contacts on the Asia campuses.</w:t>
            </w:r>
          </w:p>
          <w:p w:rsidRPr="00CE1055" w:rsidR="00AE372D" w:rsidP="00CE1055" w:rsidRDefault="00AE372D">
            <w:pPr>
              <w:spacing w:after="0"/>
              <w:rPr>
                <w:rFonts w:ascii="Verdana" w:hAnsi="Verdana" w:eastAsiaTheme="minorHAnsi"/>
                <w:sz w:val="20"/>
                <w:szCs w:val="20"/>
              </w:rPr>
            </w:pPr>
            <w:r w:rsidRPr="00CE1055">
              <w:rPr>
                <w:rFonts w:ascii="Verdana" w:hAnsi="Verdana"/>
                <w:sz w:val="20"/>
                <w:szCs w:val="20"/>
              </w:rPr>
              <w:t xml:space="preserve">Once the </w:t>
            </w:r>
            <w:r w:rsidR="00CE1055">
              <w:rPr>
                <w:rFonts w:ascii="Verdana" w:hAnsi="Verdana"/>
                <w:sz w:val="20"/>
                <w:szCs w:val="20"/>
              </w:rPr>
              <w:t>b</w:t>
            </w:r>
            <w:r w:rsidRPr="00CE1055">
              <w:rPr>
                <w:rFonts w:ascii="Verdana" w:hAnsi="Verdana"/>
                <w:sz w:val="20"/>
                <w:szCs w:val="20"/>
              </w:rPr>
              <w:t xml:space="preserve">usiness </w:t>
            </w:r>
            <w:r w:rsidR="00CE1055">
              <w:rPr>
                <w:rFonts w:ascii="Verdana" w:hAnsi="Verdana"/>
                <w:sz w:val="20"/>
                <w:szCs w:val="20"/>
              </w:rPr>
              <w:t>c</w:t>
            </w:r>
            <w:r w:rsidRPr="00CE1055">
              <w:rPr>
                <w:rFonts w:ascii="Verdana" w:hAnsi="Verdana"/>
                <w:sz w:val="20"/>
                <w:szCs w:val="20"/>
              </w:rPr>
              <w:t>ase has been approved (and subject to any required local approval being in place) the programme can be advertised.</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bl>
    <w:p w:rsidRPr="00CE1055" w:rsidR="00A07FA2" w:rsidP="00A07FA2" w:rsidRDefault="00A07FA2">
      <w:pPr>
        <w:spacing w:after="0"/>
        <w:contextualSpacing/>
        <w:rPr>
          <w:rFonts w:ascii="Verdana" w:hAnsi="Verdana"/>
        </w:rPr>
      </w:pPr>
    </w:p>
    <w:p w:rsidRPr="00CE1055" w:rsidR="00EC6DC7" w:rsidP="00B95BA3" w:rsidRDefault="00EC6DC7">
      <w:pPr>
        <w:pStyle w:val="Heading2"/>
      </w:pPr>
      <w:r w:rsidRPr="00CE1055">
        <w:t>Part 2</w:t>
      </w:r>
    </w:p>
    <w:p w:rsidRPr="00CE1055" w:rsidR="008641D9" w:rsidP="00A07FA2" w:rsidRDefault="008641D9">
      <w:pPr>
        <w:contextualSpacing/>
        <w:rPr>
          <w:rFonts w:ascii="Verdana" w:hAnsi="Verdana"/>
        </w:rPr>
      </w:pPr>
      <w:r w:rsidRPr="00CE1055">
        <w:rPr>
          <w:rFonts w:ascii="Verdana" w:hAnsi="Verdana"/>
        </w:rPr>
        <w:t>Guidance on the programme specification template can be found in the quality manual at</w:t>
      </w:r>
      <w:r w:rsidRPr="00CE1055" w:rsidR="00AE372D">
        <w:rPr>
          <w:rFonts w:ascii="Verdana" w:hAnsi="Verdana"/>
        </w:rPr>
        <w:t xml:space="preserve"> </w:t>
      </w:r>
      <w:hyperlink w:history="1" r:id="rId20">
        <w:r w:rsidRPr="003A317B" w:rsidR="00B67A89">
          <w:rPr>
            <w:rStyle w:val="Hyperlink"/>
            <w:rFonts w:ascii="Verdana" w:hAnsi="Verdana"/>
          </w:rPr>
          <w:t>http://www.nottingham.ac.uk/academicservices/qualitymanual/programmedesignandapproval/programmespecificationguidance.aspx</w:t>
        </w:r>
      </w:hyperlink>
      <w:r w:rsidR="00B67A89">
        <w:rPr>
          <w:rFonts w:ascii="Verdana" w:hAnsi="Verdana"/>
        </w:rPr>
        <w:t xml:space="preserve"> </w:t>
      </w:r>
      <w:r w:rsidRPr="00CE1055" w:rsidR="00AE372D">
        <w:rPr>
          <w:rFonts w:ascii="Verdana" w:hAnsi="Verdana"/>
        </w:rPr>
        <w:t xml:space="preserve"> </w:t>
      </w:r>
    </w:p>
    <w:p w:rsidRPr="00CE1055" w:rsidR="00AE372D" w:rsidP="00A07FA2" w:rsidRDefault="00AE372D">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AE372D" w:rsidTr="00C20831">
        <w:trPr>
          <w:trHeight w:val="558"/>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AE372D" w:rsidTr="00C20831">
        <w:trPr>
          <w:trHeight w:val="502"/>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AE372D" w:rsidP="00CE1055"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 xml:space="preserve">School submits </w:t>
            </w:r>
            <w:r w:rsidR="00CE1055">
              <w:rPr>
                <w:rFonts w:ascii="Verdana" w:hAnsi="Verdana" w:eastAsiaTheme="minorHAnsi"/>
                <w:sz w:val="20"/>
                <w:szCs w:val="20"/>
              </w:rPr>
              <w:t xml:space="preserve">programme specification </w:t>
            </w:r>
            <w:r w:rsidRPr="00CE1055">
              <w:rPr>
                <w:rFonts w:ascii="Verdana" w:hAnsi="Verdana" w:eastAsiaTheme="minorHAnsi"/>
                <w:sz w:val="20"/>
                <w:szCs w:val="20"/>
              </w:rPr>
              <w:t>to Academic Services Division (ASD).</w:t>
            </w:r>
          </w:p>
        </w:tc>
        <w:tc>
          <w:tcPr>
            <w:tcW w:w="1479" w:type="dxa"/>
          </w:tcPr>
          <w:p w:rsidRPr="00CE1055" w:rsidR="00AE372D" w:rsidP="00C20831" w:rsidRDefault="00AE372D">
            <w:pPr>
              <w:spacing w:after="0" w:line="240" w:lineRule="auto"/>
              <w:rPr>
                <w:rFonts w:ascii="Verdana" w:hAnsi="Verdana" w:eastAsiaTheme="minorHAnsi"/>
                <w:sz w:val="20"/>
                <w:szCs w:val="20"/>
              </w:rPr>
            </w:pPr>
          </w:p>
        </w:tc>
      </w:tr>
      <w:tr w:rsidRPr="00CE1055" w:rsidR="00AE372D" w:rsidTr="00C20831">
        <w:trPr>
          <w:trHeight w:val="799"/>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AE372D" w:rsidP="00C20831" w:rsidRDefault="00AE372D">
            <w:pPr>
              <w:spacing w:after="0"/>
              <w:rPr>
                <w:rFonts w:ascii="Verdana" w:hAnsi="Verdana" w:eastAsiaTheme="minorHAnsi"/>
                <w:sz w:val="20"/>
                <w:szCs w:val="20"/>
              </w:rPr>
            </w:pPr>
            <w:r w:rsidRPr="00CE1055">
              <w:rPr>
                <w:rFonts w:ascii="Verdana" w:hAnsi="Verdana" w:eastAsiaTheme="minorHAnsi"/>
                <w:sz w:val="20"/>
                <w:szCs w:val="20"/>
              </w:rPr>
              <w:t xml:space="preserve">ASD reviews </w:t>
            </w:r>
            <w:r w:rsidRPr="00CE1055" w:rsidR="00B34799">
              <w:rPr>
                <w:rFonts w:ascii="Verdana" w:hAnsi="Verdana" w:eastAsiaTheme="minorHAnsi"/>
                <w:sz w:val="20"/>
                <w:szCs w:val="20"/>
              </w:rPr>
              <w:t>programme specification</w:t>
            </w:r>
            <w:r w:rsidRPr="00CE1055">
              <w:rPr>
                <w:rFonts w:ascii="Verdana" w:hAnsi="Verdana" w:eastAsiaTheme="minorHAnsi"/>
                <w:sz w:val="20"/>
                <w:szCs w:val="20"/>
              </w:rPr>
              <w:t xml:space="preserve"> and refers to School if necessary for amendment.</w:t>
            </w:r>
          </w:p>
          <w:p w:rsidRPr="00CE1055" w:rsidR="00AE372D" w:rsidP="004F6B31" w:rsidRDefault="00AE372D">
            <w:pPr>
              <w:spacing w:after="0"/>
              <w:rPr>
                <w:rFonts w:ascii="Verdana" w:hAnsi="Verdana" w:eastAsia="Verdana"/>
                <w:sz w:val="20"/>
                <w:szCs w:val="20"/>
              </w:rPr>
            </w:pPr>
            <w:r w:rsidRPr="00CE1055">
              <w:rPr>
                <w:rFonts w:ascii="Verdana" w:hAnsi="Verdana"/>
                <w:sz w:val="20"/>
                <w:szCs w:val="20"/>
              </w:rPr>
              <w:t xml:space="preserve">ASD confirms local approval with Chair of relevant </w:t>
            </w:r>
            <w:r w:rsidR="004F6B31">
              <w:rPr>
                <w:rFonts w:ascii="Verdana" w:hAnsi="Verdana"/>
                <w:sz w:val="20"/>
                <w:szCs w:val="20"/>
              </w:rPr>
              <w:t xml:space="preserve">Campus Teaching </w:t>
            </w:r>
            <w:r w:rsidRPr="00CE1055">
              <w:rPr>
                <w:rFonts w:ascii="Verdana" w:hAnsi="Verdana"/>
                <w:sz w:val="20"/>
                <w:szCs w:val="20"/>
              </w:rPr>
              <w:t>Committee</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AE372D" w:rsidTr="00C20831">
        <w:trPr>
          <w:trHeight w:val="844"/>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AE372D" w:rsidP="00CE1055" w:rsidRDefault="00AE372D">
            <w:pPr>
              <w:spacing w:after="0"/>
              <w:contextualSpacing/>
              <w:rPr>
                <w:rFonts w:ascii="Verdana" w:hAnsi="Verdana" w:eastAsiaTheme="minorHAnsi"/>
                <w:sz w:val="20"/>
                <w:szCs w:val="20"/>
              </w:rPr>
            </w:pPr>
            <w:r w:rsidRPr="00CE1055">
              <w:rPr>
                <w:rFonts w:ascii="Verdana" w:hAnsi="Verdana"/>
                <w:sz w:val="20"/>
                <w:szCs w:val="20"/>
              </w:rPr>
              <w:t xml:space="preserve">The Academic Services Division uses what measures are necessary to ensure that the programme follows university regulations. Any proposals outside of regulations are referred to </w:t>
            </w:r>
            <w:r w:rsidR="00CE1055">
              <w:rPr>
                <w:rFonts w:ascii="Verdana" w:hAnsi="Verdana"/>
                <w:sz w:val="20"/>
                <w:szCs w:val="20"/>
              </w:rPr>
              <w:t>the Quality and Standards Committee</w:t>
            </w:r>
            <w:r w:rsidRPr="00CE1055">
              <w:rPr>
                <w:rFonts w:ascii="Verdana" w:hAnsi="Verdana"/>
                <w:sz w:val="20"/>
                <w:szCs w:val="20"/>
              </w:rPr>
              <w:t xml:space="preserve">. </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AE372D" w:rsidTr="00C20831">
        <w:trPr>
          <w:trHeight w:val="1185"/>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Post-approval</w:t>
            </w:r>
          </w:p>
        </w:tc>
        <w:tc>
          <w:tcPr>
            <w:tcW w:w="6257" w:type="dxa"/>
          </w:tcPr>
          <w:p w:rsidRPr="00CE1055" w:rsidR="00AE372D" w:rsidP="004F6B31" w:rsidRDefault="00AE372D">
            <w:pPr>
              <w:spacing w:after="0" w:line="240" w:lineRule="auto"/>
              <w:rPr>
                <w:rFonts w:ascii="Verdana" w:hAnsi="Verdana" w:eastAsiaTheme="minorHAnsi"/>
                <w:sz w:val="20"/>
                <w:szCs w:val="20"/>
              </w:rPr>
            </w:pPr>
            <w:r w:rsidRPr="00CE1055">
              <w:rPr>
                <w:rFonts w:ascii="Verdana" w:hAnsi="Verdana"/>
                <w:sz w:val="20"/>
                <w:szCs w:val="20"/>
              </w:rPr>
              <w:t xml:space="preserve">The programme specification may be altered as it goes through approval from that originally agreed by the local </w:t>
            </w:r>
            <w:r w:rsidR="004F6B31">
              <w:rPr>
                <w:rFonts w:ascii="Verdana" w:hAnsi="Verdana"/>
                <w:sz w:val="20"/>
                <w:szCs w:val="20"/>
              </w:rPr>
              <w:t>CTC</w:t>
            </w:r>
            <w:r w:rsidRPr="00CE1055">
              <w:rPr>
                <w:rFonts w:ascii="Verdana" w:hAnsi="Verdana"/>
                <w:sz w:val="20"/>
                <w:szCs w:val="20"/>
              </w:rPr>
              <w:t xml:space="preserve">. Should this be the case, the School must ensure that the local </w:t>
            </w:r>
            <w:r w:rsidR="004F6B31">
              <w:rPr>
                <w:rFonts w:ascii="Verdana" w:hAnsi="Verdana"/>
                <w:sz w:val="20"/>
                <w:szCs w:val="20"/>
              </w:rPr>
              <w:t>CTC</w:t>
            </w:r>
            <w:r w:rsidRPr="00CE1055">
              <w:rPr>
                <w:rFonts w:ascii="Verdana" w:hAnsi="Verdana"/>
                <w:sz w:val="20"/>
                <w:szCs w:val="20"/>
              </w:rPr>
              <w:t xml:space="preserve"> continues to support the programme. If the local </w:t>
            </w:r>
            <w:r w:rsidR="004F6B31">
              <w:rPr>
                <w:rFonts w:ascii="Verdana" w:hAnsi="Verdana"/>
                <w:sz w:val="20"/>
                <w:szCs w:val="20"/>
              </w:rPr>
              <w:t>C</w:t>
            </w:r>
            <w:r w:rsidRPr="00CE1055">
              <w:rPr>
                <w:rFonts w:ascii="Verdana" w:hAnsi="Verdana"/>
                <w:sz w:val="20"/>
                <w:szCs w:val="20"/>
              </w:rPr>
              <w:t>TC no longer supports the programme further discussions must take place between the international campus and the School a</w:t>
            </w:r>
            <w:r w:rsidRPr="00CE1055" w:rsidR="00B34799">
              <w:rPr>
                <w:rFonts w:ascii="Verdana" w:hAnsi="Verdana"/>
                <w:sz w:val="20"/>
                <w:szCs w:val="20"/>
              </w:rPr>
              <w:t>n</w:t>
            </w:r>
            <w:r w:rsidRPr="00CE1055">
              <w:rPr>
                <w:rFonts w:ascii="Verdana" w:hAnsi="Verdana"/>
                <w:sz w:val="20"/>
                <w:szCs w:val="20"/>
              </w:rPr>
              <w:t>d a resubmission made to ASD.</w:t>
            </w:r>
          </w:p>
        </w:tc>
        <w:tc>
          <w:tcPr>
            <w:tcW w:w="1479" w:type="dxa"/>
          </w:tcPr>
          <w:p w:rsidRPr="00CE1055" w:rsidR="00AE372D" w:rsidP="00C20831" w:rsidRDefault="00AE372D">
            <w:pPr>
              <w:spacing w:after="0" w:line="240" w:lineRule="auto"/>
              <w:rPr>
                <w:rFonts w:ascii="Verdana" w:hAnsi="Verdana" w:eastAsiaTheme="minorHAnsi"/>
                <w:sz w:val="20"/>
                <w:szCs w:val="20"/>
              </w:rPr>
            </w:pPr>
          </w:p>
        </w:tc>
      </w:tr>
      <w:tr w:rsidRPr="00CE1055" w:rsidR="00AE372D" w:rsidTr="00C20831">
        <w:trPr>
          <w:trHeight w:val="998"/>
        </w:trPr>
        <w:tc>
          <w:tcPr>
            <w:tcW w:w="1506" w:type="dxa"/>
          </w:tcPr>
          <w:p w:rsidRPr="00CE1055" w:rsidR="00AE372D" w:rsidP="00C20831" w:rsidRDefault="00AE372D">
            <w:pPr>
              <w:spacing w:after="0" w:line="240" w:lineRule="auto"/>
              <w:rPr>
                <w:rFonts w:ascii="Verdana" w:hAnsi="Verdana" w:eastAsiaTheme="minorHAnsi"/>
                <w:b/>
                <w:sz w:val="20"/>
                <w:szCs w:val="20"/>
              </w:rPr>
            </w:pPr>
            <w:r w:rsidRPr="00CE1055">
              <w:rPr>
                <w:rFonts w:ascii="Verdana" w:hAnsi="Verdana" w:eastAsiaTheme="minorHAnsi"/>
                <w:b/>
                <w:sz w:val="20"/>
                <w:szCs w:val="20"/>
              </w:rPr>
              <w:t>Uploading to Saturn</w:t>
            </w:r>
          </w:p>
        </w:tc>
        <w:tc>
          <w:tcPr>
            <w:tcW w:w="6257" w:type="dxa"/>
          </w:tcPr>
          <w:p w:rsidRPr="00CE1055" w:rsidR="00AE372D" w:rsidP="00C20831" w:rsidRDefault="00AE372D">
            <w:pPr>
              <w:spacing w:after="0"/>
              <w:rPr>
                <w:rFonts w:ascii="Verdana" w:hAnsi="Verdana"/>
                <w:sz w:val="20"/>
                <w:szCs w:val="20"/>
              </w:rPr>
            </w:pPr>
            <w:r w:rsidRPr="00CE1055">
              <w:rPr>
                <w:rFonts w:ascii="Verdana" w:hAnsi="Verdana"/>
                <w:sz w:val="20"/>
                <w:szCs w:val="20"/>
              </w:rPr>
              <w:t xml:space="preserve">ASD informs relevant administrator on the international campus of approval who sets up programme in Saturn (Ningbo/Malaysia) </w:t>
            </w:r>
            <w:r w:rsidRPr="00CE1055">
              <w:rPr>
                <w:rFonts w:ascii="Verdana" w:hAnsi="Verdana" w:cs="Arial"/>
                <w:sz w:val="20"/>
                <w:szCs w:val="20"/>
              </w:rPr>
              <w:t>and seeks any further local approvals needed</w:t>
            </w:r>
            <w:r w:rsidRPr="00CE1055">
              <w:rPr>
                <w:rFonts w:ascii="Verdana" w:hAnsi="Verdana"/>
                <w:sz w:val="20"/>
                <w:szCs w:val="20"/>
              </w:rPr>
              <w:t>.</w:t>
            </w:r>
          </w:p>
          <w:p w:rsidRPr="00CE1055" w:rsidR="00AE372D" w:rsidP="00C20831" w:rsidRDefault="00AE372D">
            <w:pPr>
              <w:spacing w:after="0"/>
              <w:rPr>
                <w:rFonts w:ascii="Verdana" w:hAnsi="Verdana" w:eastAsia="Verdana"/>
                <w:sz w:val="20"/>
                <w:szCs w:val="20"/>
              </w:rPr>
            </w:pPr>
            <w:r w:rsidRPr="00CE1055">
              <w:rPr>
                <w:rFonts w:ascii="Verdana" w:hAnsi="Verdana" w:eastAsiaTheme="minorHAnsi"/>
                <w:sz w:val="20"/>
                <w:szCs w:val="20"/>
              </w:rPr>
              <w:t>Approval of the programme specification is recorded in database for reporting at the next Quality and Standards Committee meeting.</w:t>
            </w:r>
          </w:p>
        </w:tc>
        <w:tc>
          <w:tcPr>
            <w:tcW w:w="1479" w:type="dxa"/>
          </w:tcPr>
          <w:p w:rsidRPr="00CE1055" w:rsidR="00AE372D" w:rsidP="00C20831" w:rsidRDefault="00AE372D">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bl>
    <w:p w:rsidRPr="00CE1055" w:rsidR="008641D9" w:rsidP="00E519A4" w:rsidRDefault="008641D9">
      <w:pPr>
        <w:pStyle w:val="Heading1"/>
        <w:numPr>
          <w:ilvl w:val="0"/>
          <w:numId w:val="17"/>
        </w:numPr>
      </w:pPr>
      <w:r w:rsidRPr="00CE1055">
        <w:br w:type="page"/>
      </w:r>
      <w:bookmarkStart w:name="_Toc314234834" w:id="5"/>
      <w:r w:rsidRPr="00CE1055">
        <w:lastRenderedPageBreak/>
        <w:t>Undergraduate and Postgraduate Taught programmes already offered on one campus, newly to be offered at a different campus.</w:t>
      </w:r>
      <w:bookmarkEnd w:id="5"/>
      <w:r w:rsidRPr="00CE1055">
        <w:t xml:space="preserve"> </w:t>
      </w:r>
    </w:p>
    <w:p w:rsidRPr="00CE1055" w:rsidR="008641D9" w:rsidP="00A07FA2" w:rsidRDefault="008641D9">
      <w:pPr>
        <w:pStyle w:val="ListParagraph"/>
        <w:ind w:left="0"/>
        <w:rPr>
          <w:rFonts w:ascii="Verdana" w:hAnsi="Verdana"/>
        </w:rPr>
      </w:pPr>
    </w:p>
    <w:p w:rsidRPr="00CE1055" w:rsidR="008641D9" w:rsidP="00A07FA2" w:rsidRDefault="00AE372D">
      <w:pPr>
        <w:spacing w:after="0"/>
        <w:contextualSpacing/>
        <w:rPr>
          <w:rFonts w:ascii="Verdana" w:hAnsi="Verdana"/>
        </w:rPr>
      </w:pPr>
      <w:r w:rsidRPr="00CE1055">
        <w:rPr>
          <w:rFonts w:ascii="Verdana" w:hAnsi="Verdana"/>
        </w:rPr>
        <w:t xml:space="preserve">Approval of </w:t>
      </w:r>
      <w:r w:rsidRPr="00CE1055" w:rsidR="008641D9">
        <w:rPr>
          <w:rFonts w:ascii="Verdana" w:hAnsi="Verdana"/>
        </w:rPr>
        <w:t>this programme is a single process</w:t>
      </w:r>
      <w:r w:rsidRPr="00CE1055" w:rsidR="0036687F">
        <w:rPr>
          <w:rFonts w:ascii="Verdana" w:hAnsi="Verdana"/>
        </w:rPr>
        <w:t>.</w:t>
      </w:r>
    </w:p>
    <w:p w:rsidRPr="00CE1055" w:rsidR="008641D9" w:rsidP="00A07FA2" w:rsidRDefault="008641D9">
      <w:pPr>
        <w:spacing w:after="0"/>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B34799" w:rsidTr="00C20831">
        <w:trPr>
          <w:trHeight w:val="558"/>
        </w:trPr>
        <w:tc>
          <w:tcPr>
            <w:tcW w:w="1506"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Stage</w:t>
            </w:r>
          </w:p>
        </w:tc>
        <w:tc>
          <w:tcPr>
            <w:tcW w:w="6257"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Description</w:t>
            </w:r>
          </w:p>
        </w:tc>
        <w:tc>
          <w:tcPr>
            <w:tcW w:w="1479"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Timeframe (approx)</w:t>
            </w:r>
          </w:p>
        </w:tc>
      </w:tr>
      <w:tr w:rsidRPr="00CE1055" w:rsidR="00B34799" w:rsidTr="00C20831">
        <w:trPr>
          <w:trHeight w:val="1919"/>
        </w:trPr>
        <w:tc>
          <w:tcPr>
            <w:tcW w:w="1506"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Pre-Submission</w:t>
            </w:r>
          </w:p>
        </w:tc>
        <w:tc>
          <w:tcPr>
            <w:tcW w:w="6257" w:type="dxa"/>
          </w:tcPr>
          <w:p w:rsidRPr="00CE1055" w:rsidR="00B34799" w:rsidP="00CE1055" w:rsidRDefault="00B34799">
            <w:pPr>
              <w:spacing w:after="0"/>
              <w:rPr>
                <w:rFonts w:ascii="Verdana" w:hAnsi="Verdana" w:eastAsiaTheme="minorHAnsi"/>
                <w:sz w:val="20"/>
                <w:szCs w:val="20"/>
              </w:rPr>
            </w:pPr>
            <w:r w:rsidRPr="00CE1055">
              <w:rPr>
                <w:rFonts w:ascii="Verdana" w:hAnsi="Verdana"/>
                <w:sz w:val="20"/>
                <w:szCs w:val="20"/>
              </w:rPr>
              <w:t xml:space="preserve">In order for a programme </w:t>
            </w:r>
            <w:r w:rsidR="00CE1055">
              <w:rPr>
                <w:rFonts w:ascii="Verdana" w:hAnsi="Verdana"/>
                <w:sz w:val="20"/>
                <w:szCs w:val="20"/>
              </w:rPr>
              <w:t>to be approved as ‘based on an e</w:t>
            </w:r>
            <w:r w:rsidRPr="00CE1055">
              <w:rPr>
                <w:rFonts w:ascii="Verdana" w:hAnsi="Verdana"/>
                <w:sz w:val="20"/>
                <w:szCs w:val="20"/>
              </w:rPr>
              <w:t xml:space="preserve">xisting </w:t>
            </w:r>
            <w:r w:rsidR="00CE1055">
              <w:rPr>
                <w:rFonts w:ascii="Verdana" w:hAnsi="Verdana"/>
                <w:sz w:val="20"/>
                <w:szCs w:val="20"/>
              </w:rPr>
              <w:t>p</w:t>
            </w:r>
            <w:r w:rsidRPr="00CE1055">
              <w:rPr>
                <w:rFonts w:ascii="Verdana" w:hAnsi="Verdana"/>
                <w:sz w:val="20"/>
                <w:szCs w:val="20"/>
              </w:rPr>
              <w:t>rogramme’ it should at minimum have the same compulsory modules, be of the same duration (with the exception of an additional foundation year) and have the same learning outcomes as the original programme. Local variation</w:t>
            </w:r>
            <w:r w:rsidR="00CE1055">
              <w:rPr>
                <w:rFonts w:ascii="Verdana" w:hAnsi="Verdana"/>
                <w:sz w:val="20"/>
                <w:szCs w:val="20"/>
              </w:rPr>
              <w:t>s</w:t>
            </w:r>
            <w:r w:rsidRPr="00CE1055">
              <w:rPr>
                <w:rFonts w:ascii="Verdana" w:hAnsi="Verdana"/>
                <w:sz w:val="20"/>
                <w:szCs w:val="20"/>
              </w:rPr>
              <w:t xml:space="preserve"> in title, optional modules, mo</w:t>
            </w:r>
            <w:r w:rsidR="00CE1055">
              <w:rPr>
                <w:rFonts w:ascii="Verdana" w:hAnsi="Verdana"/>
                <w:sz w:val="20"/>
                <w:szCs w:val="20"/>
              </w:rPr>
              <w:t>de of delivery and assessment are</w:t>
            </w:r>
            <w:r w:rsidRPr="00CE1055">
              <w:rPr>
                <w:rFonts w:ascii="Verdana" w:hAnsi="Verdana"/>
                <w:sz w:val="20"/>
                <w:szCs w:val="20"/>
              </w:rPr>
              <w:t xml:space="preserve"> acceptable. </w:t>
            </w:r>
          </w:p>
        </w:tc>
        <w:tc>
          <w:tcPr>
            <w:tcW w:w="1479" w:type="dxa"/>
          </w:tcPr>
          <w:p w:rsidRPr="00CE1055" w:rsidR="00B34799" w:rsidP="00C20831" w:rsidRDefault="00B34799">
            <w:pPr>
              <w:spacing w:after="0" w:line="240" w:lineRule="auto"/>
              <w:rPr>
                <w:rFonts w:ascii="Verdana" w:hAnsi="Verdana" w:eastAsiaTheme="minorHAnsi"/>
                <w:sz w:val="20"/>
                <w:szCs w:val="20"/>
              </w:rPr>
            </w:pPr>
          </w:p>
        </w:tc>
      </w:tr>
      <w:tr w:rsidRPr="00CE1055" w:rsidR="00B34799" w:rsidTr="00C20831">
        <w:trPr>
          <w:trHeight w:val="502"/>
        </w:trPr>
        <w:tc>
          <w:tcPr>
            <w:tcW w:w="1506"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Submission</w:t>
            </w:r>
          </w:p>
        </w:tc>
        <w:tc>
          <w:tcPr>
            <w:tcW w:w="6257" w:type="dxa"/>
          </w:tcPr>
          <w:p w:rsidRPr="00CE1055" w:rsidR="00B34799" w:rsidP="00C20831" w:rsidRDefault="00B34799">
            <w:pPr>
              <w:spacing w:after="0" w:line="240" w:lineRule="auto"/>
              <w:rPr>
                <w:rFonts w:ascii="Verdana" w:hAnsi="Verdana" w:eastAsiaTheme="minorHAnsi"/>
                <w:sz w:val="20"/>
                <w:szCs w:val="20"/>
              </w:rPr>
            </w:pPr>
            <w:r w:rsidRPr="00CE1055">
              <w:rPr>
                <w:rFonts w:ascii="Verdana" w:hAnsi="Verdana" w:eastAsiaTheme="minorHAnsi"/>
                <w:sz w:val="20"/>
                <w:szCs w:val="20"/>
              </w:rPr>
              <w:t>School submits shortened business case and programme specification to Academic Services Division (ASD).</w:t>
            </w:r>
          </w:p>
        </w:tc>
        <w:tc>
          <w:tcPr>
            <w:tcW w:w="1479" w:type="dxa"/>
          </w:tcPr>
          <w:p w:rsidRPr="00CE1055" w:rsidR="00B34799" w:rsidP="00C20831" w:rsidRDefault="00B34799">
            <w:pPr>
              <w:spacing w:after="0" w:line="240" w:lineRule="auto"/>
              <w:rPr>
                <w:rFonts w:ascii="Verdana" w:hAnsi="Verdana" w:eastAsiaTheme="minorHAnsi"/>
                <w:sz w:val="20"/>
                <w:szCs w:val="20"/>
              </w:rPr>
            </w:pPr>
          </w:p>
        </w:tc>
      </w:tr>
      <w:tr w:rsidRPr="00CE1055" w:rsidR="00B34799" w:rsidTr="00C20831">
        <w:trPr>
          <w:trHeight w:val="799"/>
        </w:trPr>
        <w:tc>
          <w:tcPr>
            <w:tcW w:w="1506"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Review</w:t>
            </w:r>
          </w:p>
        </w:tc>
        <w:tc>
          <w:tcPr>
            <w:tcW w:w="6257" w:type="dxa"/>
          </w:tcPr>
          <w:p w:rsidRPr="00CE1055" w:rsidR="00B34799" w:rsidP="00C20831" w:rsidRDefault="00B34799">
            <w:pPr>
              <w:spacing w:after="0"/>
              <w:rPr>
                <w:rFonts w:ascii="Verdana" w:hAnsi="Verdana" w:eastAsiaTheme="minorHAnsi"/>
                <w:sz w:val="20"/>
                <w:szCs w:val="20"/>
              </w:rPr>
            </w:pPr>
            <w:r w:rsidRPr="00CE1055">
              <w:rPr>
                <w:rFonts w:ascii="Verdana" w:hAnsi="Verdana" w:eastAsiaTheme="minorHAnsi"/>
                <w:sz w:val="20"/>
                <w:szCs w:val="20"/>
              </w:rPr>
              <w:t>ASD reviews business case and programme specification and refers to School if necessary for amendment.</w:t>
            </w:r>
          </w:p>
          <w:p w:rsidRPr="00CE1055" w:rsidR="00B34799" w:rsidP="004F6B31" w:rsidRDefault="00B34799">
            <w:pPr>
              <w:spacing w:after="0"/>
              <w:rPr>
                <w:rFonts w:ascii="Verdana" w:hAnsi="Verdana" w:eastAsia="Verdana"/>
                <w:sz w:val="20"/>
                <w:szCs w:val="20"/>
              </w:rPr>
            </w:pPr>
            <w:r w:rsidRPr="00CE1055">
              <w:rPr>
                <w:rFonts w:ascii="Verdana" w:hAnsi="Verdana"/>
                <w:sz w:val="20"/>
                <w:szCs w:val="20"/>
              </w:rPr>
              <w:t xml:space="preserve">ASD confirms local approval of business case and programme specification with Chair of relevant </w:t>
            </w:r>
            <w:r w:rsidR="004F6B31">
              <w:rPr>
                <w:rFonts w:ascii="Verdana" w:hAnsi="Verdana"/>
                <w:sz w:val="20"/>
                <w:szCs w:val="20"/>
              </w:rPr>
              <w:t>Campus</w:t>
            </w:r>
            <w:r w:rsidRPr="00CE1055">
              <w:rPr>
                <w:rFonts w:ascii="Verdana" w:hAnsi="Verdana"/>
                <w:sz w:val="20"/>
                <w:szCs w:val="20"/>
              </w:rPr>
              <w:t xml:space="preserve"> Teaching Committee.</w:t>
            </w:r>
          </w:p>
        </w:tc>
        <w:tc>
          <w:tcPr>
            <w:tcW w:w="1479" w:type="dxa"/>
          </w:tcPr>
          <w:p w:rsidRPr="00CE1055" w:rsidR="00B34799" w:rsidP="00C20831" w:rsidRDefault="00B34799">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r w:rsidRPr="00CE1055" w:rsidR="00B34799" w:rsidTr="00C20831">
        <w:trPr>
          <w:trHeight w:val="517"/>
        </w:trPr>
        <w:tc>
          <w:tcPr>
            <w:tcW w:w="1506"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Approval</w:t>
            </w:r>
          </w:p>
        </w:tc>
        <w:tc>
          <w:tcPr>
            <w:tcW w:w="6257" w:type="dxa"/>
          </w:tcPr>
          <w:p w:rsidRPr="00CE1055" w:rsidR="00B34799" w:rsidP="00CE1055" w:rsidRDefault="00B34799">
            <w:pPr>
              <w:spacing w:after="0"/>
              <w:contextualSpacing/>
              <w:rPr>
                <w:rFonts w:ascii="Verdana" w:hAnsi="Verdana" w:eastAsiaTheme="minorHAnsi"/>
                <w:sz w:val="20"/>
                <w:szCs w:val="20"/>
              </w:rPr>
            </w:pPr>
            <w:r w:rsidRPr="00CE1055">
              <w:rPr>
                <w:rFonts w:ascii="Verdana" w:hAnsi="Verdana"/>
                <w:sz w:val="20"/>
                <w:szCs w:val="20"/>
              </w:rPr>
              <w:t xml:space="preserve">The Academic Services Division uses what measures are necessary to ensure that the programme follows university regulations. Any proposals outside of regulations are referred to </w:t>
            </w:r>
            <w:r w:rsidR="00CE1055">
              <w:rPr>
                <w:rFonts w:ascii="Verdana" w:hAnsi="Verdana"/>
                <w:sz w:val="20"/>
                <w:szCs w:val="20"/>
              </w:rPr>
              <w:t>the Quality and Standards Committee.</w:t>
            </w:r>
            <w:r w:rsidRPr="00CE1055">
              <w:rPr>
                <w:rFonts w:ascii="Verdana" w:hAnsi="Verdana"/>
                <w:sz w:val="20"/>
                <w:szCs w:val="20"/>
              </w:rPr>
              <w:t xml:space="preserve"> </w:t>
            </w:r>
          </w:p>
        </w:tc>
        <w:tc>
          <w:tcPr>
            <w:tcW w:w="1479" w:type="dxa"/>
          </w:tcPr>
          <w:p w:rsidRPr="00CE1055" w:rsidR="00B34799" w:rsidP="00C20831" w:rsidRDefault="00B34799">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B34799" w:rsidTr="00C20831">
        <w:trPr>
          <w:trHeight w:val="517"/>
        </w:trPr>
        <w:tc>
          <w:tcPr>
            <w:tcW w:w="1506"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Post-approval</w:t>
            </w:r>
          </w:p>
        </w:tc>
        <w:tc>
          <w:tcPr>
            <w:tcW w:w="6257" w:type="dxa"/>
          </w:tcPr>
          <w:p w:rsidRPr="00CE1055" w:rsidR="00B34799" w:rsidP="004F6B31" w:rsidRDefault="00B34799">
            <w:pPr>
              <w:spacing w:after="0" w:line="240" w:lineRule="auto"/>
              <w:rPr>
                <w:rFonts w:ascii="Verdana" w:hAnsi="Verdana" w:eastAsiaTheme="minorHAnsi"/>
                <w:sz w:val="20"/>
                <w:szCs w:val="20"/>
              </w:rPr>
            </w:pPr>
            <w:r w:rsidRPr="00CE1055">
              <w:rPr>
                <w:rFonts w:ascii="Verdana" w:hAnsi="Verdana"/>
                <w:sz w:val="20"/>
                <w:szCs w:val="20"/>
              </w:rPr>
              <w:t xml:space="preserve">The programme specification may be altered as it goes through approval from that originally agreed by the local </w:t>
            </w:r>
            <w:r w:rsidR="004F6B31">
              <w:rPr>
                <w:rFonts w:ascii="Verdana" w:hAnsi="Verdana"/>
                <w:sz w:val="20"/>
                <w:szCs w:val="20"/>
              </w:rPr>
              <w:t>CTC</w:t>
            </w:r>
            <w:r w:rsidRPr="00CE1055">
              <w:rPr>
                <w:rFonts w:ascii="Verdana" w:hAnsi="Verdana"/>
                <w:sz w:val="20"/>
                <w:szCs w:val="20"/>
              </w:rPr>
              <w:t xml:space="preserve">. Should this be the case, the School must ensure that the local </w:t>
            </w:r>
            <w:r w:rsidR="004F6B31">
              <w:rPr>
                <w:rFonts w:ascii="Verdana" w:hAnsi="Verdana"/>
                <w:sz w:val="20"/>
                <w:szCs w:val="20"/>
              </w:rPr>
              <w:t>CTC</w:t>
            </w:r>
            <w:r w:rsidRPr="00CE1055">
              <w:rPr>
                <w:rFonts w:ascii="Verdana" w:hAnsi="Verdana"/>
                <w:sz w:val="20"/>
                <w:szCs w:val="20"/>
              </w:rPr>
              <w:t xml:space="preserve"> continues to support the programme. If the local </w:t>
            </w:r>
            <w:r w:rsidR="004F6B31">
              <w:rPr>
                <w:rFonts w:ascii="Verdana" w:hAnsi="Verdana"/>
                <w:sz w:val="20"/>
                <w:szCs w:val="20"/>
              </w:rPr>
              <w:t>CTC</w:t>
            </w:r>
            <w:r w:rsidRPr="00CE1055">
              <w:rPr>
                <w:rFonts w:ascii="Verdana" w:hAnsi="Verdana"/>
                <w:sz w:val="20"/>
                <w:szCs w:val="20"/>
              </w:rPr>
              <w:t xml:space="preserve"> no longer supports the programme further discussions must take place between the international campus and the School and a resubmission made to ASD.</w:t>
            </w:r>
          </w:p>
        </w:tc>
        <w:tc>
          <w:tcPr>
            <w:tcW w:w="1479" w:type="dxa"/>
          </w:tcPr>
          <w:p w:rsidRPr="00CE1055" w:rsidR="00B34799" w:rsidP="00C20831" w:rsidRDefault="00B34799">
            <w:pPr>
              <w:spacing w:after="0" w:line="240" w:lineRule="auto"/>
              <w:rPr>
                <w:rFonts w:ascii="Verdana" w:hAnsi="Verdana" w:eastAsiaTheme="minorHAnsi"/>
                <w:sz w:val="20"/>
                <w:szCs w:val="20"/>
              </w:rPr>
            </w:pPr>
            <w:r w:rsidRPr="00CE1055">
              <w:rPr>
                <w:rFonts w:ascii="Verdana" w:hAnsi="Verdana" w:eastAsiaTheme="minorHAnsi"/>
                <w:sz w:val="20"/>
                <w:szCs w:val="20"/>
              </w:rPr>
              <w:t>As appropriate to the case</w:t>
            </w:r>
          </w:p>
        </w:tc>
      </w:tr>
      <w:tr w:rsidRPr="00CE1055" w:rsidR="00B34799" w:rsidTr="00C20831">
        <w:trPr>
          <w:trHeight w:val="552"/>
        </w:trPr>
        <w:tc>
          <w:tcPr>
            <w:tcW w:w="1506" w:type="dxa"/>
          </w:tcPr>
          <w:p w:rsidRPr="00CE1055" w:rsidR="00B34799" w:rsidP="00C20831" w:rsidRDefault="00B34799">
            <w:pPr>
              <w:spacing w:after="0" w:line="240" w:lineRule="auto"/>
              <w:rPr>
                <w:rFonts w:ascii="Verdana" w:hAnsi="Verdana" w:eastAsiaTheme="minorHAnsi"/>
                <w:b/>
                <w:sz w:val="20"/>
                <w:szCs w:val="20"/>
              </w:rPr>
            </w:pPr>
            <w:r w:rsidRPr="00CE1055">
              <w:rPr>
                <w:rFonts w:ascii="Verdana" w:hAnsi="Verdana" w:eastAsiaTheme="minorHAnsi"/>
                <w:b/>
                <w:sz w:val="20"/>
                <w:szCs w:val="20"/>
              </w:rPr>
              <w:t>Uploading to Saturn</w:t>
            </w:r>
          </w:p>
        </w:tc>
        <w:tc>
          <w:tcPr>
            <w:tcW w:w="6257" w:type="dxa"/>
          </w:tcPr>
          <w:p w:rsidRPr="00CE1055" w:rsidR="00B34799" w:rsidP="00C20831" w:rsidRDefault="00B34799">
            <w:pPr>
              <w:spacing w:after="0"/>
              <w:rPr>
                <w:rFonts w:ascii="Verdana" w:hAnsi="Verdana"/>
                <w:sz w:val="20"/>
                <w:szCs w:val="20"/>
              </w:rPr>
            </w:pPr>
            <w:r w:rsidRPr="00CE1055">
              <w:rPr>
                <w:rFonts w:ascii="Verdana" w:hAnsi="Verdana"/>
                <w:sz w:val="20"/>
                <w:szCs w:val="20"/>
              </w:rPr>
              <w:t xml:space="preserve">ASD informs relevant administrator on the international campus of approval who sets up programme in Saturn (Ningbo/Malaysia) </w:t>
            </w:r>
            <w:r w:rsidRPr="00CE1055">
              <w:rPr>
                <w:rFonts w:ascii="Verdana" w:hAnsi="Verdana" w:cs="Arial"/>
                <w:sz w:val="20"/>
                <w:szCs w:val="20"/>
              </w:rPr>
              <w:t>and seeks any further local approvals needed</w:t>
            </w:r>
            <w:r w:rsidRPr="00CE1055">
              <w:rPr>
                <w:rFonts w:ascii="Verdana" w:hAnsi="Verdana"/>
                <w:sz w:val="20"/>
                <w:szCs w:val="20"/>
              </w:rPr>
              <w:t>.</w:t>
            </w:r>
          </w:p>
          <w:p w:rsidRPr="00CE1055" w:rsidR="00B34799" w:rsidP="00C20831" w:rsidRDefault="00B34799">
            <w:pPr>
              <w:spacing w:after="0"/>
              <w:rPr>
                <w:rFonts w:ascii="Verdana" w:hAnsi="Verdana" w:eastAsia="Verdana"/>
                <w:sz w:val="20"/>
                <w:szCs w:val="20"/>
              </w:rPr>
            </w:pPr>
            <w:r w:rsidRPr="00CE1055">
              <w:rPr>
                <w:rFonts w:ascii="Verdana" w:hAnsi="Verdana" w:eastAsiaTheme="minorHAnsi"/>
                <w:sz w:val="20"/>
                <w:szCs w:val="20"/>
              </w:rPr>
              <w:t>Approval of the programme specification is recorded in database for reporting at the next Quality and Standards Committee meeting.</w:t>
            </w:r>
          </w:p>
        </w:tc>
        <w:tc>
          <w:tcPr>
            <w:tcW w:w="1479" w:type="dxa"/>
          </w:tcPr>
          <w:p w:rsidRPr="00CE1055" w:rsidR="00B34799" w:rsidP="00C20831" w:rsidRDefault="00B34799">
            <w:pPr>
              <w:spacing w:after="0" w:line="240" w:lineRule="auto"/>
              <w:rPr>
                <w:rFonts w:ascii="Verdana" w:hAnsi="Verdana" w:eastAsiaTheme="minorHAnsi"/>
                <w:sz w:val="20"/>
                <w:szCs w:val="20"/>
              </w:rPr>
            </w:pPr>
            <w:r w:rsidRPr="00CE1055">
              <w:rPr>
                <w:rFonts w:ascii="Verdana" w:hAnsi="Verdana" w:eastAsiaTheme="minorHAnsi"/>
                <w:sz w:val="20"/>
                <w:szCs w:val="20"/>
              </w:rPr>
              <w:t>1 week</w:t>
            </w:r>
          </w:p>
        </w:tc>
      </w:tr>
    </w:tbl>
    <w:p w:rsidRPr="00CE1055" w:rsidR="00AD2D55" w:rsidP="00AD2D55" w:rsidRDefault="00AD2D55">
      <w:pPr>
        <w:ind w:left="720"/>
        <w:contextualSpacing/>
        <w:rPr>
          <w:rFonts w:ascii="Verdana" w:hAnsi="Verdana" w:cs="Arial"/>
        </w:rPr>
      </w:pPr>
    </w:p>
    <w:p w:rsidRPr="00CE1055" w:rsidR="00AD2D55" w:rsidP="00AD2D55" w:rsidRDefault="00AD2D55">
      <w:pPr>
        <w:spacing w:after="0"/>
        <w:ind w:left="360"/>
        <w:contextualSpacing/>
        <w:rPr>
          <w:rFonts w:ascii="Verdana" w:hAnsi="Verdana"/>
        </w:rPr>
      </w:pPr>
    </w:p>
    <w:p w:rsidRPr="00CE1055" w:rsidR="008641D9" w:rsidP="00A07FA2" w:rsidRDefault="008641D9">
      <w:pPr>
        <w:ind w:left="360"/>
        <w:contextualSpacing/>
        <w:rPr>
          <w:rFonts w:ascii="Verdana" w:hAnsi="Verdana" w:cs="Arial"/>
        </w:rPr>
      </w:pPr>
    </w:p>
    <w:p w:rsidRPr="00CE1055" w:rsidR="008641D9" w:rsidP="00A07FA2" w:rsidRDefault="008641D9">
      <w:pPr>
        <w:spacing w:after="0"/>
        <w:contextualSpacing/>
        <w:rPr>
          <w:rFonts w:ascii="Verdana" w:hAnsi="Verdana"/>
        </w:rPr>
      </w:pPr>
    </w:p>
    <w:p w:rsidRPr="00CE1055" w:rsidR="0033514D" w:rsidP="00B95BA3" w:rsidRDefault="008641D9">
      <w:pPr>
        <w:pStyle w:val="Heading1"/>
        <w:numPr>
          <w:ilvl w:val="0"/>
          <w:numId w:val="17"/>
        </w:numPr>
      </w:pPr>
      <w:r w:rsidRPr="00CE1055">
        <w:br w:type="page"/>
      </w:r>
      <w:bookmarkStart w:name="_Toc314234835" w:id="6"/>
      <w:bookmarkStart w:name="_GoBack" w:id="7"/>
      <w:bookmarkEnd w:id="7"/>
      <w:r w:rsidRPr="00CE1055" w:rsidR="009C2C87">
        <w:lastRenderedPageBreak/>
        <w:t>New N</w:t>
      </w:r>
      <w:r w:rsidRPr="00CE1055" w:rsidR="0033514D">
        <w:t xml:space="preserve">o </w:t>
      </w:r>
      <w:r w:rsidRPr="00CE1055" w:rsidR="009C2C87">
        <w:t>Award</w:t>
      </w:r>
      <w:r w:rsidRPr="00CE1055" w:rsidR="0033514D">
        <w:t xml:space="preserve"> programmes on any campus</w:t>
      </w:r>
      <w:bookmarkEnd w:id="6"/>
    </w:p>
    <w:p w:rsidRPr="00CE1055" w:rsidR="0033514D" w:rsidP="00A07FA2" w:rsidRDefault="0033514D">
      <w:pPr>
        <w:pStyle w:val="ListParagraph"/>
        <w:ind w:left="0"/>
        <w:rPr>
          <w:rFonts w:ascii="Verdana" w:hAnsi="Verdana"/>
        </w:rPr>
      </w:pPr>
    </w:p>
    <w:p w:rsidRPr="00CE1055" w:rsidR="0033514D" w:rsidP="00A07FA2" w:rsidRDefault="0033514D">
      <w:pPr>
        <w:pStyle w:val="ListParagraph"/>
        <w:ind w:left="0"/>
        <w:rPr>
          <w:rFonts w:ascii="Verdana" w:hAnsi="Verdana"/>
        </w:rPr>
      </w:pPr>
      <w:r w:rsidRPr="00CE1055">
        <w:rPr>
          <w:rFonts w:ascii="Verdana" w:hAnsi="Verdana"/>
        </w:rPr>
        <w:t xml:space="preserve">New </w:t>
      </w:r>
      <w:r w:rsidRPr="00CE1055" w:rsidR="009C2C87">
        <w:rPr>
          <w:rFonts w:ascii="Verdana" w:hAnsi="Verdana"/>
        </w:rPr>
        <w:t>No Award</w:t>
      </w:r>
      <w:r w:rsidRPr="00CE1055">
        <w:rPr>
          <w:rFonts w:ascii="Verdana" w:hAnsi="Verdana"/>
        </w:rPr>
        <w:t xml:space="preserve"> </w:t>
      </w:r>
      <w:r w:rsidRPr="00CE1055" w:rsidR="009C2C87">
        <w:rPr>
          <w:rFonts w:ascii="Verdana" w:hAnsi="Verdana"/>
        </w:rPr>
        <w:t xml:space="preserve">programmes </w:t>
      </w:r>
      <w:r w:rsidRPr="00CE1055">
        <w:rPr>
          <w:rFonts w:ascii="Verdana" w:hAnsi="Verdana"/>
        </w:rPr>
        <w:t xml:space="preserve">are most commonly associated with the International Office and CELE. </w:t>
      </w:r>
    </w:p>
    <w:p w:rsidRPr="00CE1055" w:rsidR="0033514D" w:rsidP="00A07FA2" w:rsidRDefault="0033514D">
      <w:pPr>
        <w:pStyle w:val="ListParagraph"/>
        <w:ind w:left="0"/>
        <w:rPr>
          <w:rFonts w:ascii="Verdana" w:hAnsi="Verdana"/>
        </w:rPr>
      </w:pPr>
    </w:p>
    <w:p w:rsidRPr="00CE1055" w:rsidR="003C3CE3" w:rsidP="003C3CE3" w:rsidRDefault="005C3FCC">
      <w:pPr>
        <w:spacing w:after="0"/>
        <w:contextualSpacing/>
        <w:rPr>
          <w:rFonts w:ascii="Verdana" w:hAnsi="Verdana"/>
        </w:rPr>
      </w:pPr>
      <w:r w:rsidRPr="00CE1055">
        <w:rPr>
          <w:rFonts w:ascii="Verdana" w:hAnsi="Verdana"/>
        </w:rPr>
        <w:t xml:space="preserve">Approval of </w:t>
      </w:r>
      <w:r w:rsidRPr="00CE1055" w:rsidR="003C3CE3">
        <w:rPr>
          <w:rFonts w:ascii="Verdana" w:hAnsi="Verdana"/>
        </w:rPr>
        <w:t>this programme is a single process</w:t>
      </w:r>
      <w:r w:rsidRPr="00CE1055" w:rsidR="00052F96">
        <w:rPr>
          <w:rFonts w:ascii="Verdana" w:hAnsi="Verdana"/>
        </w:rPr>
        <w:t>.</w:t>
      </w:r>
    </w:p>
    <w:p w:rsidRPr="00CE1055" w:rsidR="003C3CE3" w:rsidP="003C3CE3" w:rsidRDefault="003C3CE3">
      <w:pPr>
        <w:spacing w:after="0"/>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5C3FCC" w:rsidTr="004B2003">
        <w:trPr>
          <w:trHeight w:val="558"/>
        </w:trPr>
        <w:tc>
          <w:tcPr>
            <w:tcW w:w="1506" w:type="dxa"/>
          </w:tcPr>
          <w:p w:rsidRPr="00CE1055" w:rsidR="005C3FCC" w:rsidP="004B2003" w:rsidRDefault="005C3FCC">
            <w:pPr>
              <w:spacing w:after="0" w:line="240" w:lineRule="auto"/>
              <w:rPr>
                <w:rFonts w:ascii="Verdana" w:hAnsi="Verdana"/>
                <w:b/>
                <w:sz w:val="20"/>
                <w:szCs w:val="20"/>
              </w:rPr>
            </w:pPr>
            <w:r w:rsidRPr="00CE1055">
              <w:rPr>
                <w:rFonts w:ascii="Verdana" w:hAnsi="Verdana"/>
                <w:b/>
                <w:sz w:val="20"/>
                <w:szCs w:val="20"/>
              </w:rPr>
              <w:t>Stage</w:t>
            </w:r>
          </w:p>
        </w:tc>
        <w:tc>
          <w:tcPr>
            <w:tcW w:w="6257" w:type="dxa"/>
          </w:tcPr>
          <w:p w:rsidRPr="00CE1055" w:rsidR="005C3FCC" w:rsidP="004B2003" w:rsidRDefault="005C3FCC">
            <w:pPr>
              <w:spacing w:after="0" w:line="240" w:lineRule="auto"/>
              <w:rPr>
                <w:rFonts w:ascii="Verdana" w:hAnsi="Verdana"/>
                <w:b/>
                <w:sz w:val="20"/>
                <w:szCs w:val="20"/>
              </w:rPr>
            </w:pPr>
            <w:r w:rsidRPr="00CE1055">
              <w:rPr>
                <w:rFonts w:ascii="Verdana" w:hAnsi="Verdana"/>
                <w:b/>
                <w:sz w:val="20"/>
                <w:szCs w:val="20"/>
              </w:rPr>
              <w:t>Description</w:t>
            </w:r>
          </w:p>
        </w:tc>
        <w:tc>
          <w:tcPr>
            <w:tcW w:w="1479" w:type="dxa"/>
          </w:tcPr>
          <w:p w:rsidRPr="00CE1055" w:rsidR="005C3FCC" w:rsidP="004B2003" w:rsidRDefault="005C3FCC">
            <w:pPr>
              <w:spacing w:after="0" w:line="240" w:lineRule="auto"/>
              <w:rPr>
                <w:rFonts w:ascii="Verdana" w:hAnsi="Verdana"/>
                <w:b/>
                <w:sz w:val="20"/>
                <w:szCs w:val="20"/>
              </w:rPr>
            </w:pPr>
            <w:r w:rsidRPr="00CE1055">
              <w:rPr>
                <w:rFonts w:ascii="Verdana" w:hAnsi="Verdana"/>
                <w:b/>
                <w:sz w:val="20"/>
                <w:szCs w:val="20"/>
              </w:rPr>
              <w:t>Timeframe (approx)</w:t>
            </w:r>
          </w:p>
        </w:tc>
      </w:tr>
      <w:tr w:rsidRPr="00CE1055" w:rsidR="005C3FCC" w:rsidTr="004B2003">
        <w:trPr>
          <w:trHeight w:val="643"/>
        </w:trPr>
        <w:tc>
          <w:tcPr>
            <w:tcW w:w="1506" w:type="dxa"/>
          </w:tcPr>
          <w:p w:rsidRPr="00CE1055" w:rsidR="005C3FCC" w:rsidP="004B2003" w:rsidRDefault="005C3FCC">
            <w:pPr>
              <w:spacing w:after="0" w:line="240" w:lineRule="auto"/>
              <w:rPr>
                <w:rFonts w:ascii="Verdana" w:hAnsi="Verdana"/>
                <w:b/>
                <w:sz w:val="20"/>
                <w:szCs w:val="20"/>
              </w:rPr>
            </w:pPr>
            <w:r w:rsidRPr="00CE1055">
              <w:rPr>
                <w:rFonts w:ascii="Verdana" w:hAnsi="Verdana"/>
                <w:b/>
                <w:sz w:val="20"/>
                <w:szCs w:val="20"/>
              </w:rPr>
              <w:t>Submission</w:t>
            </w:r>
          </w:p>
        </w:tc>
        <w:tc>
          <w:tcPr>
            <w:tcW w:w="6257" w:type="dxa"/>
          </w:tcPr>
          <w:p w:rsidRPr="00CE1055" w:rsidR="005C3FCC" w:rsidP="009C2C87" w:rsidRDefault="005C3FCC">
            <w:pPr>
              <w:spacing w:after="0" w:line="240" w:lineRule="auto"/>
              <w:rPr>
                <w:rFonts w:ascii="Verdana" w:hAnsi="Verdana"/>
                <w:sz w:val="20"/>
                <w:szCs w:val="20"/>
              </w:rPr>
            </w:pPr>
            <w:r w:rsidRPr="00CE1055">
              <w:rPr>
                <w:rFonts w:ascii="Verdana" w:hAnsi="Verdana"/>
                <w:sz w:val="20"/>
                <w:szCs w:val="20"/>
              </w:rPr>
              <w:t xml:space="preserve">ASD receives request for new No </w:t>
            </w:r>
            <w:r w:rsidRPr="00CE1055" w:rsidR="009C2C87">
              <w:rPr>
                <w:rFonts w:ascii="Verdana" w:hAnsi="Verdana"/>
                <w:sz w:val="20"/>
                <w:szCs w:val="20"/>
              </w:rPr>
              <w:t>Award</w:t>
            </w:r>
            <w:r w:rsidRPr="00CE1055">
              <w:rPr>
                <w:rFonts w:ascii="Verdana" w:hAnsi="Verdana"/>
                <w:sz w:val="20"/>
                <w:szCs w:val="20"/>
              </w:rPr>
              <w:t xml:space="preserve"> programme (details provided</w:t>
            </w:r>
            <w:r w:rsidR="00AA61B4">
              <w:rPr>
                <w:rFonts w:ascii="Verdana" w:hAnsi="Verdana"/>
                <w:sz w:val="20"/>
                <w:szCs w:val="20"/>
              </w:rPr>
              <w:t xml:space="preserve"> by the School should include</w:t>
            </w:r>
            <w:r w:rsidRPr="00CE1055">
              <w:rPr>
                <w:rFonts w:ascii="Verdana" w:hAnsi="Verdana"/>
                <w:sz w:val="20"/>
                <w:szCs w:val="20"/>
              </w:rPr>
              <w:t>: UG/PG, administering School, length of study, mode of study).</w:t>
            </w:r>
          </w:p>
        </w:tc>
        <w:tc>
          <w:tcPr>
            <w:tcW w:w="1479" w:type="dxa"/>
          </w:tcPr>
          <w:p w:rsidRPr="00CE1055" w:rsidR="005C3FCC" w:rsidP="004B2003" w:rsidRDefault="005C3FCC">
            <w:pPr>
              <w:spacing w:after="0" w:line="240" w:lineRule="auto"/>
              <w:rPr>
                <w:rFonts w:ascii="Verdana" w:hAnsi="Verdana"/>
                <w:sz w:val="20"/>
                <w:szCs w:val="20"/>
              </w:rPr>
            </w:pPr>
          </w:p>
        </w:tc>
      </w:tr>
      <w:tr w:rsidRPr="00CE1055" w:rsidR="005C3FCC" w:rsidTr="004B2003">
        <w:trPr>
          <w:trHeight w:val="817"/>
        </w:trPr>
        <w:tc>
          <w:tcPr>
            <w:tcW w:w="1506" w:type="dxa"/>
          </w:tcPr>
          <w:p w:rsidRPr="00CE1055" w:rsidR="005C3FCC" w:rsidP="004B2003" w:rsidRDefault="005C3FCC">
            <w:pPr>
              <w:spacing w:after="0" w:line="240" w:lineRule="auto"/>
              <w:rPr>
                <w:rFonts w:ascii="Verdana" w:hAnsi="Verdana"/>
                <w:b/>
                <w:sz w:val="20"/>
                <w:szCs w:val="20"/>
              </w:rPr>
            </w:pPr>
            <w:r w:rsidRPr="00CE1055">
              <w:rPr>
                <w:rFonts w:ascii="Verdana" w:hAnsi="Verdana"/>
                <w:b/>
                <w:sz w:val="20"/>
                <w:szCs w:val="20"/>
              </w:rPr>
              <w:t>Approval</w:t>
            </w:r>
          </w:p>
        </w:tc>
        <w:tc>
          <w:tcPr>
            <w:tcW w:w="6257" w:type="dxa"/>
          </w:tcPr>
          <w:p w:rsidRPr="00CE1055" w:rsidR="005C3FCC" w:rsidP="004B2003" w:rsidRDefault="005C3FCC">
            <w:pPr>
              <w:spacing w:after="0" w:line="240" w:lineRule="auto"/>
              <w:rPr>
                <w:rFonts w:ascii="Verdana" w:hAnsi="Verdana"/>
                <w:sz w:val="20"/>
                <w:szCs w:val="20"/>
              </w:rPr>
            </w:pPr>
            <w:r w:rsidRPr="00CE1055">
              <w:rPr>
                <w:rFonts w:ascii="Verdana" w:hAnsi="Verdana"/>
                <w:sz w:val="20"/>
                <w:szCs w:val="20"/>
              </w:rPr>
              <w:t>The Academic Services Division uses what measures are necessary to ensure that the programme does not require any higher level of approval.</w:t>
            </w:r>
          </w:p>
        </w:tc>
        <w:tc>
          <w:tcPr>
            <w:tcW w:w="1479" w:type="dxa"/>
          </w:tcPr>
          <w:p w:rsidRPr="00CE1055" w:rsidR="005C3FCC" w:rsidP="004B2003" w:rsidRDefault="005C3FCC">
            <w:pPr>
              <w:spacing w:after="0" w:line="240" w:lineRule="auto"/>
              <w:rPr>
                <w:rFonts w:ascii="Verdana" w:hAnsi="Verdana"/>
                <w:sz w:val="20"/>
                <w:szCs w:val="20"/>
              </w:rPr>
            </w:pPr>
            <w:r w:rsidRPr="00CE1055">
              <w:rPr>
                <w:rFonts w:ascii="Verdana" w:hAnsi="Verdana"/>
                <w:sz w:val="20"/>
                <w:szCs w:val="20"/>
              </w:rPr>
              <w:t>As appropriate to the case</w:t>
            </w:r>
          </w:p>
        </w:tc>
      </w:tr>
      <w:tr w:rsidRPr="00CE1055" w:rsidR="005C3FCC" w:rsidTr="004B2003">
        <w:trPr>
          <w:trHeight w:val="545"/>
        </w:trPr>
        <w:tc>
          <w:tcPr>
            <w:tcW w:w="1506" w:type="dxa"/>
          </w:tcPr>
          <w:p w:rsidRPr="00CE1055" w:rsidR="005C3FCC" w:rsidP="004B2003" w:rsidRDefault="005C3FCC">
            <w:pPr>
              <w:spacing w:after="0" w:line="240" w:lineRule="auto"/>
              <w:rPr>
                <w:rFonts w:ascii="Verdana" w:hAnsi="Verdana"/>
                <w:b/>
                <w:sz w:val="20"/>
                <w:szCs w:val="20"/>
              </w:rPr>
            </w:pPr>
            <w:r w:rsidRPr="00CE1055">
              <w:rPr>
                <w:rFonts w:ascii="Verdana" w:hAnsi="Verdana"/>
                <w:b/>
                <w:sz w:val="20"/>
                <w:szCs w:val="20"/>
              </w:rPr>
              <w:t>Uploading to Saturn</w:t>
            </w:r>
          </w:p>
        </w:tc>
        <w:tc>
          <w:tcPr>
            <w:tcW w:w="6257" w:type="dxa"/>
          </w:tcPr>
          <w:p w:rsidRPr="00CE1055" w:rsidR="00392DFC" w:rsidP="00392DFC" w:rsidRDefault="00392DFC">
            <w:pPr>
              <w:contextualSpacing/>
              <w:rPr>
                <w:rFonts w:ascii="Verdana" w:hAnsi="Verdana" w:cs="Arial"/>
                <w:sz w:val="20"/>
                <w:szCs w:val="20"/>
              </w:rPr>
            </w:pPr>
            <w:r w:rsidRPr="00CE1055">
              <w:rPr>
                <w:rFonts w:ascii="Verdana" w:hAnsi="Verdana" w:cs="Arial"/>
                <w:sz w:val="20"/>
                <w:szCs w:val="20"/>
              </w:rPr>
              <w:t>For UK programmes ASD sets up basic programme details in Saturn curriculum database and informs originator.</w:t>
            </w:r>
          </w:p>
          <w:p w:rsidRPr="00CE1055" w:rsidR="005C3FCC" w:rsidP="00392DFC" w:rsidRDefault="00392DFC">
            <w:pPr>
              <w:contextualSpacing/>
              <w:rPr>
                <w:rFonts w:ascii="Verdana" w:hAnsi="Verdana"/>
                <w:sz w:val="20"/>
                <w:szCs w:val="20"/>
              </w:rPr>
            </w:pPr>
            <w:r w:rsidRPr="00CE1055">
              <w:rPr>
                <w:rFonts w:ascii="Verdana" w:hAnsi="Verdana" w:cs="Arial"/>
                <w:sz w:val="20"/>
                <w:szCs w:val="20"/>
              </w:rPr>
              <w:t>For programmes running at the Asia campuses the relevant campus sets up basic programme details in Saturn curriculum database and seeks any further local approvals needed.</w:t>
            </w:r>
          </w:p>
        </w:tc>
        <w:tc>
          <w:tcPr>
            <w:tcW w:w="1479" w:type="dxa"/>
          </w:tcPr>
          <w:p w:rsidRPr="00CE1055" w:rsidR="005C3FCC" w:rsidP="004B2003" w:rsidRDefault="00B67A89">
            <w:pPr>
              <w:spacing w:after="0" w:line="240" w:lineRule="auto"/>
              <w:rPr>
                <w:rFonts w:ascii="Verdana" w:hAnsi="Verdana"/>
                <w:sz w:val="20"/>
                <w:szCs w:val="20"/>
              </w:rPr>
            </w:pPr>
            <w:r>
              <w:rPr>
                <w:rFonts w:ascii="Verdana" w:hAnsi="Verdana"/>
                <w:sz w:val="20"/>
                <w:szCs w:val="20"/>
              </w:rPr>
              <w:t>1 week</w:t>
            </w:r>
          </w:p>
        </w:tc>
      </w:tr>
    </w:tbl>
    <w:p w:rsidRPr="00CE1055" w:rsidR="0033740B" w:rsidP="005C3FCC" w:rsidRDefault="0033740B">
      <w:pPr>
        <w:contextualSpacing/>
        <w:rPr>
          <w:rFonts w:ascii="Verdana" w:hAnsi="Verdana" w:cs="Arial"/>
        </w:rPr>
      </w:pPr>
    </w:p>
    <w:p w:rsidRPr="00CE1055" w:rsidR="00E50EFD" w:rsidP="00E519A4" w:rsidRDefault="00E50EFD">
      <w:pPr>
        <w:pStyle w:val="Heading1"/>
        <w:numPr>
          <w:ilvl w:val="0"/>
          <w:numId w:val="17"/>
        </w:numPr>
      </w:pPr>
      <w:r w:rsidRPr="00CE1055">
        <w:br w:type="page"/>
      </w:r>
      <w:bookmarkStart w:name="_Toc314234836" w:id="8"/>
      <w:r w:rsidRPr="00CE1055">
        <w:lastRenderedPageBreak/>
        <w:t>New Ordinary Degree programmes</w:t>
      </w:r>
      <w:r w:rsidRPr="00CE1055" w:rsidR="003C3CE3">
        <w:t xml:space="preserve"> associated with existing Honours Degrees</w:t>
      </w:r>
      <w:bookmarkEnd w:id="8"/>
    </w:p>
    <w:p w:rsidRPr="00CE1055" w:rsidR="00EC6DC7" w:rsidP="00A07FA2" w:rsidRDefault="00EC6DC7">
      <w:pPr>
        <w:contextualSpacing/>
        <w:rPr>
          <w:rFonts w:ascii="Verdana" w:hAnsi="Verdana"/>
        </w:rPr>
      </w:pPr>
    </w:p>
    <w:p w:rsidRPr="00CE1055" w:rsidR="00392DFC" w:rsidP="00392DFC" w:rsidRDefault="00F65DF8">
      <w:pPr>
        <w:spacing w:after="0"/>
        <w:contextualSpacing/>
        <w:rPr>
          <w:rFonts w:ascii="Verdana" w:hAnsi="Verdana"/>
        </w:rPr>
      </w:pPr>
      <w:r w:rsidRPr="00CE1055">
        <w:rPr>
          <w:rFonts w:ascii="Verdana" w:hAnsi="Verdana"/>
        </w:rPr>
        <w:t xml:space="preserve">Approval of </w:t>
      </w:r>
      <w:r w:rsidRPr="00CE1055" w:rsidR="00392DFC">
        <w:rPr>
          <w:rFonts w:ascii="Verdana" w:hAnsi="Verdana"/>
        </w:rPr>
        <w:t>this programme is a single process.</w:t>
      </w:r>
    </w:p>
    <w:p w:rsidRPr="00CE1055" w:rsidR="00392DFC" w:rsidP="00392DFC" w:rsidRDefault="00392DFC">
      <w:pPr>
        <w:contextualSpacing/>
        <w:rPr>
          <w:rFonts w:ascii="Verdana" w:hAnsi="Verdana"/>
        </w:rPr>
      </w:pPr>
    </w:p>
    <w:p w:rsidRPr="00CE1055" w:rsidR="00392DFC" w:rsidP="00392DFC" w:rsidRDefault="00392DFC">
      <w:pPr>
        <w:contextualSpacing/>
        <w:rPr>
          <w:rFonts w:ascii="Verdana" w:hAnsi="Verdana"/>
        </w:rPr>
      </w:pPr>
      <w:r w:rsidRPr="00CE1055">
        <w:rPr>
          <w:rFonts w:ascii="Verdana" w:hAnsi="Verdana"/>
        </w:rPr>
        <w:t xml:space="preserve">Guidance on Ordinary degrees can be found at </w:t>
      </w:r>
      <w:hyperlink w:history="1" r:id="rId21">
        <w:r w:rsidR="00B67A89">
          <w:rPr>
            <w:rStyle w:val="Hyperlink"/>
            <w:rFonts w:ascii="Verdana" w:hAnsi="Verdana"/>
          </w:rPr>
          <w:t>http://www.nottingham.ac.uk/academicservices/qualitymanual/studyregulations/application-of-regulations-for-students-who-fail-to-meet-honours-requirements.aspx</w:t>
        </w:r>
      </w:hyperlink>
      <w:r w:rsidR="00B67A89">
        <w:rPr>
          <w:rFonts w:ascii="Verdana" w:hAnsi="Verdana"/>
        </w:rPr>
        <w:t xml:space="preserve"> </w:t>
      </w:r>
    </w:p>
    <w:p w:rsidRPr="00CE1055" w:rsidR="003F2767" w:rsidP="00A07FA2" w:rsidRDefault="003F2767">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221FB2" w:rsidTr="004B2003">
        <w:trPr>
          <w:trHeight w:val="558"/>
        </w:trPr>
        <w:tc>
          <w:tcPr>
            <w:tcW w:w="1506" w:type="dxa"/>
          </w:tcPr>
          <w:p w:rsidRPr="00CE1055" w:rsidR="00221FB2" w:rsidP="004B2003" w:rsidRDefault="00221FB2">
            <w:pPr>
              <w:spacing w:after="0" w:line="240" w:lineRule="auto"/>
              <w:rPr>
                <w:rFonts w:ascii="Verdana" w:hAnsi="Verdana"/>
                <w:b/>
                <w:sz w:val="20"/>
                <w:szCs w:val="20"/>
              </w:rPr>
            </w:pPr>
            <w:r w:rsidRPr="00CE1055">
              <w:rPr>
                <w:rFonts w:ascii="Verdana" w:hAnsi="Verdana"/>
                <w:b/>
                <w:sz w:val="20"/>
                <w:szCs w:val="20"/>
              </w:rPr>
              <w:t>Stage</w:t>
            </w:r>
          </w:p>
        </w:tc>
        <w:tc>
          <w:tcPr>
            <w:tcW w:w="6257" w:type="dxa"/>
          </w:tcPr>
          <w:p w:rsidRPr="00CE1055" w:rsidR="00221FB2" w:rsidP="004B2003" w:rsidRDefault="00221FB2">
            <w:pPr>
              <w:spacing w:after="0" w:line="240" w:lineRule="auto"/>
              <w:rPr>
                <w:rFonts w:ascii="Verdana" w:hAnsi="Verdana"/>
                <w:b/>
                <w:sz w:val="20"/>
                <w:szCs w:val="20"/>
              </w:rPr>
            </w:pPr>
            <w:r w:rsidRPr="00CE1055">
              <w:rPr>
                <w:rFonts w:ascii="Verdana" w:hAnsi="Verdana"/>
                <w:b/>
                <w:sz w:val="20"/>
                <w:szCs w:val="20"/>
              </w:rPr>
              <w:t>Description</w:t>
            </w:r>
          </w:p>
        </w:tc>
        <w:tc>
          <w:tcPr>
            <w:tcW w:w="1479" w:type="dxa"/>
          </w:tcPr>
          <w:p w:rsidRPr="00CE1055" w:rsidR="00221FB2" w:rsidP="004B2003" w:rsidRDefault="00221FB2">
            <w:pPr>
              <w:spacing w:after="0" w:line="240" w:lineRule="auto"/>
              <w:rPr>
                <w:rFonts w:ascii="Verdana" w:hAnsi="Verdana"/>
                <w:b/>
                <w:sz w:val="20"/>
                <w:szCs w:val="20"/>
              </w:rPr>
            </w:pPr>
            <w:r w:rsidRPr="00CE1055">
              <w:rPr>
                <w:rFonts w:ascii="Verdana" w:hAnsi="Verdana"/>
                <w:b/>
                <w:sz w:val="20"/>
                <w:szCs w:val="20"/>
              </w:rPr>
              <w:t>Timeframe (approx)</w:t>
            </w:r>
          </w:p>
        </w:tc>
      </w:tr>
      <w:tr w:rsidRPr="00CE1055" w:rsidR="00221FB2" w:rsidTr="00221FB2">
        <w:trPr>
          <w:trHeight w:val="462"/>
        </w:trPr>
        <w:tc>
          <w:tcPr>
            <w:tcW w:w="1506" w:type="dxa"/>
          </w:tcPr>
          <w:p w:rsidRPr="00CE1055" w:rsidR="00221FB2" w:rsidP="004B2003" w:rsidRDefault="00221FB2">
            <w:pPr>
              <w:spacing w:after="0" w:line="240" w:lineRule="auto"/>
              <w:rPr>
                <w:rFonts w:ascii="Verdana" w:hAnsi="Verdana"/>
                <w:b/>
                <w:sz w:val="20"/>
                <w:szCs w:val="20"/>
              </w:rPr>
            </w:pPr>
            <w:r w:rsidRPr="00CE1055">
              <w:rPr>
                <w:rFonts w:ascii="Verdana" w:hAnsi="Verdana"/>
                <w:b/>
                <w:sz w:val="20"/>
                <w:szCs w:val="20"/>
              </w:rPr>
              <w:t>Submission</w:t>
            </w:r>
          </w:p>
        </w:tc>
        <w:tc>
          <w:tcPr>
            <w:tcW w:w="6257" w:type="dxa"/>
          </w:tcPr>
          <w:p w:rsidRPr="00CE1055" w:rsidR="00221FB2" w:rsidP="004B2003" w:rsidRDefault="00221FB2">
            <w:pPr>
              <w:contextualSpacing/>
              <w:rPr>
                <w:rFonts w:ascii="Verdana" w:hAnsi="Verdana"/>
                <w:sz w:val="20"/>
                <w:szCs w:val="20"/>
              </w:rPr>
            </w:pPr>
            <w:r w:rsidRPr="00CE1055">
              <w:rPr>
                <w:rFonts w:ascii="Verdana" w:hAnsi="Verdana"/>
                <w:sz w:val="20"/>
                <w:szCs w:val="20"/>
              </w:rPr>
              <w:t>A programme specification should be submitted to the Academic Services Division.</w:t>
            </w:r>
          </w:p>
        </w:tc>
        <w:tc>
          <w:tcPr>
            <w:tcW w:w="1479" w:type="dxa"/>
          </w:tcPr>
          <w:p w:rsidRPr="00CE1055" w:rsidR="00221FB2" w:rsidP="004B2003" w:rsidRDefault="00221FB2">
            <w:pPr>
              <w:spacing w:after="0" w:line="240" w:lineRule="auto"/>
              <w:rPr>
                <w:rFonts w:ascii="Verdana" w:hAnsi="Verdana"/>
                <w:sz w:val="20"/>
                <w:szCs w:val="20"/>
              </w:rPr>
            </w:pPr>
          </w:p>
        </w:tc>
      </w:tr>
      <w:tr w:rsidRPr="00CE1055" w:rsidR="00221FB2" w:rsidTr="004B2003">
        <w:trPr>
          <w:trHeight w:val="817"/>
        </w:trPr>
        <w:tc>
          <w:tcPr>
            <w:tcW w:w="1506" w:type="dxa"/>
          </w:tcPr>
          <w:p w:rsidRPr="00CE1055" w:rsidR="00221FB2" w:rsidP="004B2003" w:rsidRDefault="00221FB2">
            <w:pPr>
              <w:spacing w:after="0" w:line="240" w:lineRule="auto"/>
              <w:rPr>
                <w:rFonts w:ascii="Verdana" w:hAnsi="Verdana"/>
                <w:b/>
                <w:sz w:val="20"/>
                <w:szCs w:val="20"/>
              </w:rPr>
            </w:pPr>
            <w:r w:rsidRPr="00CE1055">
              <w:rPr>
                <w:rFonts w:ascii="Verdana" w:hAnsi="Verdana"/>
                <w:b/>
                <w:sz w:val="20"/>
                <w:szCs w:val="20"/>
              </w:rPr>
              <w:t>Approval</w:t>
            </w:r>
          </w:p>
        </w:tc>
        <w:tc>
          <w:tcPr>
            <w:tcW w:w="6257" w:type="dxa"/>
          </w:tcPr>
          <w:p w:rsidRPr="00CE1055" w:rsidR="00221FB2" w:rsidP="004B2003" w:rsidRDefault="00221FB2">
            <w:pPr>
              <w:spacing w:after="0" w:line="240" w:lineRule="auto"/>
              <w:rPr>
                <w:rFonts w:ascii="Verdana" w:hAnsi="Verdana"/>
                <w:sz w:val="20"/>
                <w:szCs w:val="20"/>
              </w:rPr>
            </w:pPr>
            <w:r w:rsidRPr="00CE1055">
              <w:rPr>
                <w:rFonts w:ascii="Verdana" w:hAnsi="Verdana"/>
                <w:sz w:val="20"/>
                <w:szCs w:val="20"/>
              </w:rPr>
              <w:t>The Academic Services Division uses what measures are necessary to ensure that the programme follows university regulations. Any proposals outside of regulations are referred to the Quality and Standards Committee.</w:t>
            </w:r>
          </w:p>
        </w:tc>
        <w:tc>
          <w:tcPr>
            <w:tcW w:w="1479" w:type="dxa"/>
          </w:tcPr>
          <w:p w:rsidRPr="00CE1055" w:rsidR="00221FB2" w:rsidP="004B2003" w:rsidRDefault="00221FB2">
            <w:pPr>
              <w:spacing w:after="0" w:line="240" w:lineRule="auto"/>
              <w:rPr>
                <w:rFonts w:ascii="Verdana" w:hAnsi="Verdana"/>
                <w:sz w:val="20"/>
                <w:szCs w:val="20"/>
              </w:rPr>
            </w:pPr>
            <w:r w:rsidRPr="00CE1055">
              <w:rPr>
                <w:rFonts w:ascii="Verdana" w:hAnsi="Verdana"/>
                <w:sz w:val="20"/>
                <w:szCs w:val="20"/>
              </w:rPr>
              <w:t>As appropriate to the case</w:t>
            </w:r>
          </w:p>
        </w:tc>
      </w:tr>
      <w:tr w:rsidRPr="00CE1055" w:rsidR="00221FB2" w:rsidTr="004B2003">
        <w:trPr>
          <w:trHeight w:val="545"/>
        </w:trPr>
        <w:tc>
          <w:tcPr>
            <w:tcW w:w="1506" w:type="dxa"/>
          </w:tcPr>
          <w:p w:rsidRPr="00CE1055" w:rsidR="00221FB2" w:rsidP="004B2003" w:rsidRDefault="00221FB2">
            <w:pPr>
              <w:spacing w:after="0" w:line="240" w:lineRule="auto"/>
              <w:rPr>
                <w:rFonts w:ascii="Verdana" w:hAnsi="Verdana"/>
                <w:b/>
                <w:sz w:val="20"/>
                <w:szCs w:val="20"/>
              </w:rPr>
            </w:pPr>
            <w:r w:rsidRPr="00CE1055">
              <w:rPr>
                <w:rFonts w:ascii="Verdana" w:hAnsi="Verdana"/>
                <w:b/>
                <w:sz w:val="20"/>
                <w:szCs w:val="20"/>
              </w:rPr>
              <w:t>Uploading to Saturn</w:t>
            </w:r>
          </w:p>
        </w:tc>
        <w:tc>
          <w:tcPr>
            <w:tcW w:w="6257" w:type="dxa"/>
          </w:tcPr>
          <w:p w:rsidRPr="00CE1055" w:rsidR="00221FB2" w:rsidP="004B2003" w:rsidRDefault="00221FB2">
            <w:pPr>
              <w:contextualSpacing/>
              <w:rPr>
                <w:rFonts w:ascii="Verdana" w:hAnsi="Verdana" w:cs="Arial"/>
                <w:sz w:val="20"/>
                <w:szCs w:val="20"/>
              </w:rPr>
            </w:pPr>
            <w:r w:rsidRPr="00CE1055">
              <w:rPr>
                <w:rFonts w:ascii="Verdana" w:hAnsi="Verdana" w:cs="Arial"/>
                <w:sz w:val="20"/>
                <w:szCs w:val="20"/>
              </w:rPr>
              <w:t>For UK programmes ASD sets up basic programme details in Saturn curriculum database and informs originator.</w:t>
            </w:r>
          </w:p>
          <w:p w:rsidRPr="00CE1055" w:rsidR="00221FB2" w:rsidP="004B2003" w:rsidRDefault="00221FB2">
            <w:pPr>
              <w:contextualSpacing/>
              <w:rPr>
                <w:rFonts w:ascii="Verdana" w:hAnsi="Verdana"/>
                <w:sz w:val="20"/>
                <w:szCs w:val="20"/>
              </w:rPr>
            </w:pPr>
            <w:r w:rsidRPr="00CE1055">
              <w:rPr>
                <w:rFonts w:ascii="Verdana" w:hAnsi="Verdana" w:cs="Arial"/>
                <w:sz w:val="20"/>
                <w:szCs w:val="20"/>
              </w:rPr>
              <w:t>For programmes running at the Asia campuses the relevant campus sets up basic programme details in Saturn curriculum database and seeks any further local approvals needed.</w:t>
            </w:r>
          </w:p>
        </w:tc>
        <w:tc>
          <w:tcPr>
            <w:tcW w:w="1479" w:type="dxa"/>
          </w:tcPr>
          <w:p w:rsidRPr="00CE1055" w:rsidR="00221FB2" w:rsidP="004B2003" w:rsidRDefault="00B67A89">
            <w:pPr>
              <w:spacing w:after="0" w:line="240" w:lineRule="auto"/>
              <w:rPr>
                <w:rFonts w:ascii="Verdana" w:hAnsi="Verdana"/>
                <w:sz w:val="20"/>
                <w:szCs w:val="20"/>
              </w:rPr>
            </w:pPr>
            <w:r>
              <w:rPr>
                <w:rFonts w:ascii="Verdana" w:hAnsi="Verdana"/>
                <w:sz w:val="20"/>
                <w:szCs w:val="20"/>
              </w:rPr>
              <w:t>1 week</w:t>
            </w:r>
          </w:p>
        </w:tc>
      </w:tr>
    </w:tbl>
    <w:p w:rsidRPr="00CE1055" w:rsidR="00221FB2" w:rsidP="00A07FA2" w:rsidRDefault="00221FB2">
      <w:pPr>
        <w:contextualSpacing/>
        <w:rPr>
          <w:rFonts w:ascii="Verdana" w:hAnsi="Verdana"/>
        </w:rPr>
      </w:pPr>
    </w:p>
    <w:p w:rsidRPr="00CE1055" w:rsidR="003F2767" w:rsidP="00E519A4" w:rsidRDefault="003F2767">
      <w:pPr>
        <w:pStyle w:val="Heading1"/>
        <w:numPr>
          <w:ilvl w:val="0"/>
          <w:numId w:val="17"/>
        </w:numPr>
      </w:pPr>
      <w:r w:rsidRPr="00CE1055">
        <w:br w:type="page"/>
      </w:r>
      <w:bookmarkStart w:name="_Toc314234837" w:id="9"/>
      <w:r w:rsidRPr="00CE1055">
        <w:lastRenderedPageBreak/>
        <w:t>New degrees for which a higher qualificat</w:t>
      </w:r>
      <w:r w:rsidRPr="00CE1055" w:rsidR="00E519A4">
        <w:t>ion</w:t>
      </w:r>
      <w:r w:rsidR="00B12DB5">
        <w:t xml:space="preserve"> (or the same level qualification)</w:t>
      </w:r>
      <w:r w:rsidRPr="00CE1055" w:rsidR="00E519A4">
        <w:t xml:space="preserve"> has already been approved </w:t>
      </w:r>
      <w:bookmarkEnd w:id="9"/>
    </w:p>
    <w:p w:rsidRPr="00CE1055" w:rsidR="00B3139E" w:rsidP="00A07FA2" w:rsidRDefault="00B3139E">
      <w:pPr>
        <w:pStyle w:val="ListParagraph"/>
        <w:ind w:left="0"/>
        <w:rPr>
          <w:rFonts w:ascii="Verdana" w:hAnsi="Verdana"/>
        </w:rPr>
      </w:pPr>
      <w:r>
        <w:rPr>
          <w:rFonts w:ascii="Verdana" w:hAnsi="Verdana"/>
        </w:rPr>
        <w:t>Examples:  the award of PGDip where the award of MSc is already approved or the creation of a part time version of an already approved full time programme</w:t>
      </w:r>
    </w:p>
    <w:p w:rsidRPr="00CE1055" w:rsidR="003F2767" w:rsidP="00A07FA2" w:rsidRDefault="00621D62">
      <w:pPr>
        <w:spacing w:after="0"/>
        <w:contextualSpacing/>
        <w:rPr>
          <w:rFonts w:ascii="Verdana" w:hAnsi="Verdana"/>
        </w:rPr>
      </w:pPr>
      <w:r w:rsidRPr="00CE1055">
        <w:rPr>
          <w:rFonts w:ascii="Verdana" w:hAnsi="Verdana"/>
        </w:rPr>
        <w:t xml:space="preserve">Approval of </w:t>
      </w:r>
      <w:r w:rsidRPr="00CE1055" w:rsidR="003F2767">
        <w:rPr>
          <w:rFonts w:ascii="Verdana" w:hAnsi="Verdana"/>
        </w:rPr>
        <w:t>this programme is a single process</w:t>
      </w:r>
      <w:r w:rsidRPr="00CE1055" w:rsidR="000B7580">
        <w:rPr>
          <w:rFonts w:ascii="Verdana" w:hAnsi="Verdana"/>
        </w:rPr>
        <w:t>.</w:t>
      </w:r>
    </w:p>
    <w:p w:rsidRPr="00CE1055" w:rsidR="00F65DF8" w:rsidP="00A07FA2" w:rsidRDefault="00F65DF8">
      <w:pPr>
        <w:spacing w:after="0"/>
        <w:contextualSpacing/>
        <w:rPr>
          <w:rFonts w:ascii="Verdana" w:hAnsi="Verdana"/>
        </w:rPr>
      </w:pPr>
    </w:p>
    <w:p w:rsidRPr="00CE1055" w:rsidR="00F65DF8" w:rsidP="00F65DF8" w:rsidRDefault="00F65DF8">
      <w:pPr>
        <w:contextualSpacing/>
        <w:rPr>
          <w:rFonts w:ascii="Verdana" w:hAnsi="Verdana"/>
        </w:rPr>
      </w:pPr>
      <w:r w:rsidRPr="00CE1055">
        <w:rPr>
          <w:rFonts w:ascii="Verdana" w:hAnsi="Verdana"/>
        </w:rPr>
        <w:t xml:space="preserve">Guidance on the programme specification template can be found in the quality manual at </w:t>
      </w:r>
      <w:hyperlink w:history="1" r:id="rId22">
        <w:r w:rsidRPr="003A317B" w:rsidR="00B67A89">
          <w:rPr>
            <w:rStyle w:val="Hyperlink"/>
            <w:rFonts w:ascii="Verdana" w:hAnsi="Verdana"/>
          </w:rPr>
          <w:t>http://www.nottingham.ac.uk/academicservices/qualitymanual/programmedesignandapproval/programmespecificationguidance.aspx</w:t>
        </w:r>
      </w:hyperlink>
      <w:r w:rsidR="00B67A89">
        <w:rPr>
          <w:rFonts w:ascii="Verdana" w:hAnsi="Verdana"/>
        </w:rPr>
        <w:t xml:space="preserve"> </w:t>
      </w:r>
    </w:p>
    <w:p w:rsidRPr="00CE1055" w:rsidR="003F2767" w:rsidP="00A07FA2" w:rsidRDefault="003F2767">
      <w:pPr>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621D62" w:rsidTr="004B2003">
        <w:trPr>
          <w:trHeight w:val="558"/>
        </w:trPr>
        <w:tc>
          <w:tcPr>
            <w:tcW w:w="1506" w:type="dxa"/>
          </w:tcPr>
          <w:p w:rsidRPr="00CE1055" w:rsidR="00621D62" w:rsidP="004B2003" w:rsidRDefault="00621D62">
            <w:pPr>
              <w:spacing w:after="0" w:line="240" w:lineRule="auto"/>
              <w:rPr>
                <w:rFonts w:ascii="Verdana" w:hAnsi="Verdana"/>
                <w:b/>
                <w:sz w:val="20"/>
                <w:szCs w:val="20"/>
              </w:rPr>
            </w:pPr>
            <w:r w:rsidRPr="00CE1055">
              <w:rPr>
                <w:rFonts w:ascii="Verdana" w:hAnsi="Verdana"/>
                <w:b/>
                <w:sz w:val="20"/>
                <w:szCs w:val="20"/>
              </w:rPr>
              <w:t>Stage</w:t>
            </w:r>
          </w:p>
        </w:tc>
        <w:tc>
          <w:tcPr>
            <w:tcW w:w="6257" w:type="dxa"/>
          </w:tcPr>
          <w:p w:rsidRPr="00CE1055" w:rsidR="00621D62" w:rsidP="004B2003" w:rsidRDefault="00621D62">
            <w:pPr>
              <w:spacing w:after="0" w:line="240" w:lineRule="auto"/>
              <w:rPr>
                <w:rFonts w:ascii="Verdana" w:hAnsi="Verdana"/>
                <w:b/>
                <w:sz w:val="20"/>
                <w:szCs w:val="20"/>
              </w:rPr>
            </w:pPr>
            <w:r w:rsidRPr="00CE1055">
              <w:rPr>
                <w:rFonts w:ascii="Verdana" w:hAnsi="Verdana"/>
                <w:b/>
                <w:sz w:val="20"/>
                <w:szCs w:val="20"/>
              </w:rPr>
              <w:t>Description</w:t>
            </w:r>
          </w:p>
        </w:tc>
        <w:tc>
          <w:tcPr>
            <w:tcW w:w="1479" w:type="dxa"/>
          </w:tcPr>
          <w:p w:rsidRPr="00CE1055" w:rsidR="00621D62" w:rsidP="004B2003" w:rsidRDefault="00621D62">
            <w:pPr>
              <w:spacing w:after="0" w:line="240" w:lineRule="auto"/>
              <w:rPr>
                <w:rFonts w:ascii="Verdana" w:hAnsi="Verdana"/>
                <w:b/>
                <w:sz w:val="20"/>
                <w:szCs w:val="20"/>
              </w:rPr>
            </w:pPr>
            <w:r w:rsidRPr="00CE1055">
              <w:rPr>
                <w:rFonts w:ascii="Verdana" w:hAnsi="Verdana"/>
                <w:b/>
                <w:sz w:val="20"/>
                <w:szCs w:val="20"/>
              </w:rPr>
              <w:t>Timeframe (approx)</w:t>
            </w:r>
          </w:p>
        </w:tc>
      </w:tr>
      <w:tr w:rsidRPr="00CE1055" w:rsidR="00621D62" w:rsidTr="004B2003">
        <w:trPr>
          <w:trHeight w:val="643"/>
        </w:trPr>
        <w:tc>
          <w:tcPr>
            <w:tcW w:w="1506" w:type="dxa"/>
          </w:tcPr>
          <w:p w:rsidRPr="00CE1055" w:rsidR="00621D62" w:rsidP="004B2003" w:rsidRDefault="00621D62">
            <w:pPr>
              <w:spacing w:after="0" w:line="240" w:lineRule="auto"/>
              <w:rPr>
                <w:rFonts w:ascii="Verdana" w:hAnsi="Verdana"/>
                <w:b/>
                <w:sz w:val="20"/>
                <w:szCs w:val="20"/>
              </w:rPr>
            </w:pPr>
            <w:r w:rsidRPr="00CE1055">
              <w:rPr>
                <w:rFonts w:ascii="Verdana" w:hAnsi="Verdana"/>
                <w:b/>
                <w:sz w:val="20"/>
                <w:szCs w:val="20"/>
              </w:rPr>
              <w:t>Submission</w:t>
            </w:r>
          </w:p>
        </w:tc>
        <w:tc>
          <w:tcPr>
            <w:tcW w:w="6257" w:type="dxa"/>
          </w:tcPr>
          <w:p w:rsidRPr="00CE1055" w:rsidR="00621D62" w:rsidP="004B2003" w:rsidRDefault="00621D62">
            <w:pPr>
              <w:contextualSpacing/>
              <w:rPr>
                <w:rFonts w:ascii="Verdana" w:hAnsi="Verdana"/>
                <w:sz w:val="20"/>
                <w:szCs w:val="20"/>
              </w:rPr>
            </w:pPr>
            <w:r w:rsidRPr="00CE1055">
              <w:rPr>
                <w:rFonts w:ascii="Verdana" w:hAnsi="Verdana"/>
                <w:sz w:val="20"/>
                <w:szCs w:val="20"/>
              </w:rPr>
              <w:t>A programme specification should be submitted to the Academic Services Division.</w:t>
            </w:r>
          </w:p>
        </w:tc>
        <w:tc>
          <w:tcPr>
            <w:tcW w:w="1479" w:type="dxa"/>
          </w:tcPr>
          <w:p w:rsidRPr="00CE1055" w:rsidR="00621D62" w:rsidP="004B2003" w:rsidRDefault="00621D62">
            <w:pPr>
              <w:spacing w:after="0" w:line="240" w:lineRule="auto"/>
              <w:rPr>
                <w:rFonts w:ascii="Verdana" w:hAnsi="Verdana"/>
                <w:sz w:val="20"/>
                <w:szCs w:val="20"/>
              </w:rPr>
            </w:pPr>
          </w:p>
        </w:tc>
      </w:tr>
      <w:tr w:rsidRPr="00CE1055" w:rsidR="00621D62" w:rsidTr="004B2003">
        <w:trPr>
          <w:trHeight w:val="1042"/>
        </w:trPr>
        <w:tc>
          <w:tcPr>
            <w:tcW w:w="1506" w:type="dxa"/>
          </w:tcPr>
          <w:p w:rsidRPr="00CE1055" w:rsidR="00621D62" w:rsidP="004B2003" w:rsidRDefault="00621D62">
            <w:pPr>
              <w:spacing w:after="0" w:line="240" w:lineRule="auto"/>
              <w:rPr>
                <w:rFonts w:ascii="Verdana" w:hAnsi="Verdana"/>
                <w:b/>
                <w:sz w:val="20"/>
                <w:szCs w:val="20"/>
              </w:rPr>
            </w:pPr>
            <w:r w:rsidRPr="00CE1055">
              <w:rPr>
                <w:rFonts w:ascii="Verdana" w:hAnsi="Verdana"/>
                <w:b/>
                <w:sz w:val="20"/>
                <w:szCs w:val="20"/>
              </w:rPr>
              <w:t>Approval</w:t>
            </w:r>
          </w:p>
        </w:tc>
        <w:tc>
          <w:tcPr>
            <w:tcW w:w="6257" w:type="dxa"/>
          </w:tcPr>
          <w:p w:rsidRPr="00CE1055" w:rsidR="00621D62" w:rsidP="004B2003" w:rsidRDefault="00621D62">
            <w:pPr>
              <w:spacing w:after="0" w:line="240" w:lineRule="auto"/>
              <w:rPr>
                <w:rFonts w:ascii="Verdana" w:hAnsi="Verdana"/>
                <w:sz w:val="20"/>
                <w:szCs w:val="20"/>
              </w:rPr>
            </w:pPr>
            <w:r w:rsidRPr="00CE1055">
              <w:rPr>
                <w:rFonts w:ascii="Verdana" w:hAnsi="Verdana"/>
                <w:sz w:val="20"/>
                <w:szCs w:val="20"/>
              </w:rPr>
              <w:t>The Academic Services Division uses what measures are necessary to ensure that the programme follows university regulations. Any proposals outside of regulations are referred to the Quality and Standards Committee.</w:t>
            </w:r>
          </w:p>
        </w:tc>
        <w:tc>
          <w:tcPr>
            <w:tcW w:w="1479" w:type="dxa"/>
          </w:tcPr>
          <w:p w:rsidRPr="00CE1055" w:rsidR="00621D62" w:rsidP="004B2003" w:rsidRDefault="00621D62">
            <w:pPr>
              <w:spacing w:after="0" w:line="240" w:lineRule="auto"/>
              <w:rPr>
                <w:rFonts w:ascii="Verdana" w:hAnsi="Verdana"/>
                <w:sz w:val="20"/>
                <w:szCs w:val="20"/>
              </w:rPr>
            </w:pPr>
            <w:r w:rsidRPr="00CE1055">
              <w:rPr>
                <w:rFonts w:ascii="Verdana" w:hAnsi="Verdana"/>
                <w:sz w:val="20"/>
                <w:szCs w:val="20"/>
              </w:rPr>
              <w:t>As appropriate to the case</w:t>
            </w:r>
          </w:p>
        </w:tc>
      </w:tr>
      <w:tr w:rsidRPr="00CE1055" w:rsidR="00621D62" w:rsidTr="004B2003">
        <w:trPr>
          <w:trHeight w:val="545"/>
        </w:trPr>
        <w:tc>
          <w:tcPr>
            <w:tcW w:w="1506" w:type="dxa"/>
          </w:tcPr>
          <w:p w:rsidRPr="00CE1055" w:rsidR="00621D62" w:rsidP="004B2003" w:rsidRDefault="00621D62">
            <w:pPr>
              <w:spacing w:after="0" w:line="240" w:lineRule="auto"/>
              <w:rPr>
                <w:rFonts w:ascii="Verdana" w:hAnsi="Verdana"/>
                <w:b/>
                <w:sz w:val="20"/>
                <w:szCs w:val="20"/>
              </w:rPr>
            </w:pPr>
            <w:r w:rsidRPr="00CE1055">
              <w:rPr>
                <w:rFonts w:ascii="Verdana" w:hAnsi="Verdana"/>
                <w:b/>
                <w:sz w:val="20"/>
                <w:szCs w:val="20"/>
              </w:rPr>
              <w:t>Uploading to Saturn</w:t>
            </w:r>
          </w:p>
        </w:tc>
        <w:tc>
          <w:tcPr>
            <w:tcW w:w="6257" w:type="dxa"/>
          </w:tcPr>
          <w:p w:rsidRPr="00CE1055" w:rsidR="00621D62" w:rsidP="004B2003" w:rsidRDefault="00621D62">
            <w:pPr>
              <w:contextualSpacing/>
              <w:rPr>
                <w:rFonts w:ascii="Verdana" w:hAnsi="Verdana" w:cs="Arial"/>
                <w:sz w:val="20"/>
                <w:szCs w:val="20"/>
              </w:rPr>
            </w:pPr>
            <w:r w:rsidRPr="00CE1055">
              <w:rPr>
                <w:rFonts w:ascii="Verdana" w:hAnsi="Verdana" w:cs="Arial"/>
                <w:sz w:val="20"/>
                <w:szCs w:val="20"/>
              </w:rPr>
              <w:t>For UK programmes ASD requests course codes from Admissions and/or PMID to set up basic programme details in Saturn curriculum database and informs originator.</w:t>
            </w:r>
          </w:p>
          <w:p w:rsidRPr="00CE1055" w:rsidR="00621D62" w:rsidP="004B2003" w:rsidRDefault="00621D62">
            <w:pPr>
              <w:contextualSpacing/>
              <w:rPr>
                <w:rFonts w:ascii="Verdana" w:hAnsi="Verdana" w:cs="Arial"/>
                <w:sz w:val="20"/>
                <w:szCs w:val="20"/>
              </w:rPr>
            </w:pPr>
            <w:r w:rsidRPr="00CE1055">
              <w:rPr>
                <w:rFonts w:ascii="Verdana" w:hAnsi="Verdana" w:cs="Arial"/>
                <w:sz w:val="20"/>
                <w:szCs w:val="20"/>
              </w:rPr>
              <w:t>For programmes running at the Asia campuses the relevant campus sets up basic programme details in Saturn curriculum database and seeks any further local approvals needed.</w:t>
            </w:r>
          </w:p>
          <w:p w:rsidRPr="00CE1055" w:rsidR="00621D62" w:rsidP="004B2003" w:rsidRDefault="00621D62">
            <w:pPr>
              <w:spacing w:after="0"/>
              <w:contextualSpacing/>
              <w:rPr>
                <w:rFonts w:ascii="Verdana" w:hAnsi="Verdana"/>
                <w:sz w:val="20"/>
                <w:szCs w:val="20"/>
              </w:rPr>
            </w:pPr>
          </w:p>
        </w:tc>
        <w:tc>
          <w:tcPr>
            <w:tcW w:w="1479" w:type="dxa"/>
          </w:tcPr>
          <w:p w:rsidRPr="00CE1055" w:rsidR="00621D62" w:rsidP="004B2003" w:rsidRDefault="00621D62">
            <w:pPr>
              <w:spacing w:after="0" w:line="240" w:lineRule="auto"/>
              <w:rPr>
                <w:rFonts w:ascii="Verdana" w:hAnsi="Verdana"/>
                <w:sz w:val="20"/>
                <w:szCs w:val="20"/>
              </w:rPr>
            </w:pPr>
            <w:r w:rsidRPr="00CE1055">
              <w:rPr>
                <w:rFonts w:ascii="Verdana" w:hAnsi="Verdana"/>
                <w:sz w:val="20"/>
                <w:szCs w:val="20"/>
              </w:rPr>
              <w:t>1 week</w:t>
            </w:r>
          </w:p>
        </w:tc>
      </w:tr>
    </w:tbl>
    <w:p w:rsidRPr="00CE1055" w:rsidR="0033740B" w:rsidP="00A07FA2" w:rsidRDefault="0033740B">
      <w:pPr>
        <w:contextualSpacing/>
        <w:rPr>
          <w:rFonts w:ascii="Verdana" w:hAnsi="Verdana"/>
        </w:rPr>
      </w:pPr>
    </w:p>
    <w:p w:rsidRPr="00CE1055" w:rsidR="0033740B" w:rsidP="00A07FA2" w:rsidRDefault="0033740B">
      <w:pPr>
        <w:contextualSpacing/>
        <w:rPr>
          <w:rFonts w:ascii="Verdana" w:hAnsi="Verdana"/>
        </w:rPr>
      </w:pPr>
    </w:p>
    <w:p w:rsidRPr="00CE1055" w:rsidR="0033740B" w:rsidP="00E519A4" w:rsidRDefault="0033740B">
      <w:pPr>
        <w:pStyle w:val="Heading1"/>
        <w:numPr>
          <w:ilvl w:val="0"/>
          <w:numId w:val="17"/>
        </w:numPr>
      </w:pPr>
      <w:r w:rsidRPr="00CE1055">
        <w:br w:type="page"/>
      </w:r>
      <w:bookmarkStart w:name="_Toc314234838" w:id="10"/>
      <w:r w:rsidR="00BA69BB">
        <w:lastRenderedPageBreak/>
        <w:t xml:space="preserve">New </w:t>
      </w:r>
      <w:proofErr w:type="spellStart"/>
      <w:r w:rsidR="00BA69BB">
        <w:t>Fallback</w:t>
      </w:r>
      <w:proofErr w:type="spellEnd"/>
      <w:r w:rsidR="00BA69BB">
        <w:t xml:space="preserve"> award</w:t>
      </w:r>
      <w:bookmarkEnd w:id="10"/>
    </w:p>
    <w:p w:rsidRPr="00CE1055" w:rsidR="0033740B" w:rsidP="00A07FA2" w:rsidRDefault="0033740B">
      <w:pPr>
        <w:contextualSpacing/>
        <w:rPr>
          <w:rFonts w:ascii="Verdana" w:hAnsi="Verdana"/>
        </w:rPr>
      </w:pPr>
    </w:p>
    <w:p w:rsidRPr="00CE1055" w:rsidR="00935B72" w:rsidP="00935B72" w:rsidRDefault="00000C81">
      <w:pPr>
        <w:spacing w:after="0"/>
        <w:contextualSpacing/>
        <w:rPr>
          <w:rFonts w:ascii="Verdana" w:hAnsi="Verdana"/>
        </w:rPr>
      </w:pPr>
      <w:r w:rsidRPr="00CE1055">
        <w:rPr>
          <w:rFonts w:ascii="Verdana" w:hAnsi="Verdana"/>
        </w:rPr>
        <w:t>Approval of</w:t>
      </w:r>
      <w:r w:rsidRPr="00CE1055" w:rsidR="00935B72">
        <w:rPr>
          <w:rFonts w:ascii="Verdana" w:hAnsi="Verdana"/>
        </w:rPr>
        <w:t xml:space="preserve"> this programme is a single process</w:t>
      </w:r>
      <w:r w:rsidRPr="00CE1055" w:rsidR="00DC0CA0">
        <w:rPr>
          <w:rFonts w:ascii="Verdana" w:hAnsi="Verdana"/>
        </w:rPr>
        <w:t>.</w:t>
      </w:r>
    </w:p>
    <w:p w:rsidRPr="00CE1055" w:rsidR="00DC0CA0" w:rsidP="005C5410" w:rsidRDefault="00DC0CA0">
      <w:pPr>
        <w:spacing w:after="0"/>
        <w:contextualSpacing/>
        <w:rPr>
          <w:rFonts w:ascii="Verdana" w:hAnsi="Verdana"/>
        </w:rPr>
      </w:pPr>
    </w:p>
    <w:p w:rsidR="005C5410" w:rsidP="005C5410" w:rsidRDefault="00BA69BB">
      <w:pPr>
        <w:spacing w:after="0"/>
        <w:contextualSpacing/>
        <w:rPr>
          <w:rFonts w:ascii="Verdana" w:hAnsi="Verdana"/>
        </w:rPr>
      </w:pPr>
      <w:r>
        <w:rPr>
          <w:rFonts w:ascii="Verdana" w:hAnsi="Verdana"/>
        </w:rPr>
        <w:t xml:space="preserve">There are a number of circumstances under which it might be necessary to create a fallback award. </w:t>
      </w:r>
    </w:p>
    <w:p w:rsidR="00BA69BB" w:rsidP="005C5410" w:rsidRDefault="00BA69BB">
      <w:pPr>
        <w:spacing w:after="0"/>
        <w:contextualSpacing/>
        <w:rPr>
          <w:rFonts w:ascii="Verdana" w:hAnsi="Verdana"/>
        </w:rPr>
      </w:pPr>
      <w:r>
        <w:rPr>
          <w:rFonts w:ascii="Verdana" w:hAnsi="Verdana"/>
        </w:rPr>
        <w:t xml:space="preserve">A fallback award is the term used to describe the degree awarded to a student who, either through academic failure or various personal circumstances, is not eligible to receive the level of degree for which they were originally registered. </w:t>
      </w:r>
    </w:p>
    <w:p w:rsidR="00BA69BB" w:rsidP="005C5410" w:rsidRDefault="00BA69BB">
      <w:pPr>
        <w:spacing w:after="0"/>
        <w:contextualSpacing/>
        <w:rPr>
          <w:rFonts w:ascii="Verdana" w:hAnsi="Verdana"/>
        </w:rPr>
      </w:pPr>
      <w:r>
        <w:rPr>
          <w:rFonts w:ascii="Verdana" w:hAnsi="Verdana"/>
        </w:rPr>
        <w:t>The University automatically awards</w:t>
      </w:r>
      <w:r w:rsidR="00443134">
        <w:rPr>
          <w:rFonts w:ascii="Verdana" w:hAnsi="Verdana"/>
        </w:rPr>
        <w:t xml:space="preserve"> fallback degrees in the following instances:</w:t>
      </w:r>
    </w:p>
    <w:p w:rsidR="00443134" w:rsidP="005C5410" w:rsidRDefault="00443134">
      <w:pPr>
        <w:spacing w:after="0"/>
        <w:contextualSpacing/>
        <w:rPr>
          <w:rFonts w:ascii="Verdana" w:hAnsi="Verdana"/>
        </w:rPr>
      </w:pPr>
    </w:p>
    <w:tbl>
      <w:tblPr>
        <w:tblStyle w:val="TableGrid"/>
        <w:tblW w:w="0" w:type="auto"/>
        <w:tblLook w:val="04A0" w:firstRow="1" w:lastRow="0" w:firstColumn="1" w:lastColumn="0" w:noHBand="0" w:noVBand="1"/>
      </w:tblPr>
      <w:tblGrid>
        <w:gridCol w:w="4621"/>
        <w:gridCol w:w="4622"/>
      </w:tblGrid>
      <w:tr w:rsidR="00443134" w:rsidTr="00443134">
        <w:tc>
          <w:tcPr>
            <w:tcW w:w="4621" w:type="dxa"/>
          </w:tcPr>
          <w:p w:rsidR="00443134" w:rsidP="005C5410" w:rsidRDefault="00443134">
            <w:pPr>
              <w:spacing w:after="0"/>
              <w:contextualSpacing/>
              <w:rPr>
                <w:rFonts w:ascii="Verdana" w:hAnsi="Verdana"/>
              </w:rPr>
            </w:pPr>
            <w:r>
              <w:rPr>
                <w:rFonts w:ascii="Verdana" w:hAnsi="Verdana"/>
              </w:rPr>
              <w:t>Original Registration</w:t>
            </w:r>
          </w:p>
        </w:tc>
        <w:tc>
          <w:tcPr>
            <w:tcW w:w="4622" w:type="dxa"/>
          </w:tcPr>
          <w:p w:rsidR="00443134" w:rsidP="005C5410" w:rsidRDefault="00443134">
            <w:pPr>
              <w:spacing w:after="0"/>
              <w:contextualSpacing/>
              <w:rPr>
                <w:rFonts w:ascii="Verdana" w:hAnsi="Verdana"/>
              </w:rPr>
            </w:pPr>
            <w:r>
              <w:rPr>
                <w:rFonts w:ascii="Verdana" w:hAnsi="Verdana"/>
              </w:rPr>
              <w:t>Fallback Degree/s</w:t>
            </w:r>
          </w:p>
        </w:tc>
      </w:tr>
      <w:tr w:rsidR="00443134" w:rsidTr="00443134">
        <w:tc>
          <w:tcPr>
            <w:tcW w:w="4621" w:type="dxa"/>
          </w:tcPr>
          <w:p w:rsidR="00443134" w:rsidP="005C5410" w:rsidRDefault="00443134">
            <w:pPr>
              <w:spacing w:after="0"/>
              <w:contextualSpacing/>
              <w:rPr>
                <w:rFonts w:ascii="Verdana" w:hAnsi="Verdana"/>
              </w:rPr>
            </w:pPr>
            <w:r>
              <w:rPr>
                <w:rFonts w:ascii="Verdana" w:hAnsi="Verdana"/>
              </w:rPr>
              <w:t>Bachelor Degrees</w:t>
            </w:r>
          </w:p>
        </w:tc>
        <w:tc>
          <w:tcPr>
            <w:tcW w:w="4622" w:type="dxa"/>
          </w:tcPr>
          <w:p w:rsidR="00443134" w:rsidP="005C5410" w:rsidRDefault="00443134">
            <w:pPr>
              <w:spacing w:after="0"/>
              <w:contextualSpacing/>
              <w:rPr>
                <w:rFonts w:ascii="Verdana" w:hAnsi="Verdana"/>
              </w:rPr>
            </w:pPr>
            <w:r>
              <w:rPr>
                <w:rFonts w:ascii="Verdana" w:hAnsi="Verdana"/>
              </w:rPr>
              <w:t>Undergraduate Certificates</w:t>
            </w:r>
          </w:p>
          <w:p w:rsidR="00443134" w:rsidP="005C5410" w:rsidRDefault="00443134">
            <w:pPr>
              <w:spacing w:after="0"/>
              <w:contextualSpacing/>
              <w:rPr>
                <w:rFonts w:ascii="Verdana" w:hAnsi="Verdana"/>
              </w:rPr>
            </w:pPr>
            <w:r>
              <w:rPr>
                <w:rFonts w:ascii="Verdana" w:hAnsi="Verdana"/>
              </w:rPr>
              <w:t>Undergraduate Diplomas</w:t>
            </w:r>
          </w:p>
          <w:p w:rsidR="00443134" w:rsidP="005C5410" w:rsidRDefault="00443134">
            <w:pPr>
              <w:spacing w:after="0"/>
              <w:contextualSpacing/>
              <w:rPr>
                <w:rFonts w:ascii="Verdana" w:hAnsi="Verdana"/>
              </w:rPr>
            </w:pPr>
            <w:r>
              <w:rPr>
                <w:rFonts w:ascii="Verdana" w:hAnsi="Verdana"/>
              </w:rPr>
              <w:t>Ordinary Degrees (if specified as available in programme specification)</w:t>
            </w:r>
          </w:p>
          <w:p w:rsidR="00443134" w:rsidP="005C5410" w:rsidRDefault="00443134">
            <w:pPr>
              <w:spacing w:after="0"/>
              <w:contextualSpacing/>
              <w:rPr>
                <w:rFonts w:ascii="Verdana" w:hAnsi="Verdana"/>
              </w:rPr>
            </w:pPr>
            <w:r>
              <w:rPr>
                <w:rFonts w:ascii="Verdana" w:hAnsi="Verdana"/>
              </w:rPr>
              <w:t>Pass Degrees</w:t>
            </w:r>
          </w:p>
        </w:tc>
      </w:tr>
      <w:tr w:rsidR="00443134" w:rsidTr="00443134">
        <w:tc>
          <w:tcPr>
            <w:tcW w:w="4621" w:type="dxa"/>
          </w:tcPr>
          <w:p w:rsidR="00443134" w:rsidP="005C5410" w:rsidRDefault="00443134">
            <w:pPr>
              <w:spacing w:after="0"/>
              <w:contextualSpacing/>
              <w:rPr>
                <w:rFonts w:ascii="Verdana" w:hAnsi="Verdana"/>
              </w:rPr>
            </w:pPr>
            <w:r>
              <w:rPr>
                <w:rFonts w:ascii="Verdana" w:hAnsi="Verdana"/>
              </w:rPr>
              <w:t>Integrated Masters Degrees</w:t>
            </w:r>
          </w:p>
        </w:tc>
        <w:tc>
          <w:tcPr>
            <w:tcW w:w="4622" w:type="dxa"/>
          </w:tcPr>
          <w:p w:rsidR="00443134" w:rsidP="00443134" w:rsidRDefault="00443134">
            <w:pPr>
              <w:spacing w:after="0"/>
              <w:contextualSpacing/>
              <w:rPr>
                <w:rFonts w:ascii="Verdana" w:hAnsi="Verdana"/>
              </w:rPr>
            </w:pPr>
            <w:r>
              <w:rPr>
                <w:rFonts w:ascii="Verdana" w:hAnsi="Verdana"/>
              </w:rPr>
              <w:t>Undergraduate Certificates</w:t>
            </w:r>
          </w:p>
          <w:p w:rsidR="00443134" w:rsidP="00443134" w:rsidRDefault="00443134">
            <w:pPr>
              <w:spacing w:after="0"/>
              <w:contextualSpacing/>
              <w:rPr>
                <w:rFonts w:ascii="Verdana" w:hAnsi="Verdana"/>
              </w:rPr>
            </w:pPr>
            <w:r>
              <w:rPr>
                <w:rFonts w:ascii="Verdana" w:hAnsi="Verdana"/>
              </w:rPr>
              <w:t>Undergraduate Diplomas</w:t>
            </w:r>
          </w:p>
          <w:p w:rsidR="00443134" w:rsidP="00443134" w:rsidRDefault="00443134">
            <w:pPr>
              <w:spacing w:after="0"/>
              <w:contextualSpacing/>
              <w:rPr>
                <w:rFonts w:ascii="Verdana" w:hAnsi="Verdana"/>
              </w:rPr>
            </w:pPr>
            <w:r>
              <w:rPr>
                <w:rFonts w:ascii="Verdana" w:hAnsi="Verdana"/>
              </w:rPr>
              <w:t>Ordinary Degrees (if specified as available in programme specification)</w:t>
            </w:r>
          </w:p>
          <w:p w:rsidR="00443134" w:rsidP="00443134" w:rsidRDefault="00443134">
            <w:pPr>
              <w:spacing w:after="0"/>
              <w:contextualSpacing/>
              <w:rPr>
                <w:rFonts w:ascii="Verdana" w:hAnsi="Verdana"/>
              </w:rPr>
            </w:pPr>
            <w:r>
              <w:rPr>
                <w:rFonts w:ascii="Verdana" w:hAnsi="Verdana"/>
              </w:rPr>
              <w:t>Pass Degrees</w:t>
            </w:r>
          </w:p>
          <w:p w:rsidR="00443134" w:rsidP="00443134" w:rsidRDefault="00443134">
            <w:pPr>
              <w:spacing w:after="0"/>
              <w:contextualSpacing/>
              <w:rPr>
                <w:rFonts w:ascii="Verdana" w:hAnsi="Verdana"/>
              </w:rPr>
            </w:pPr>
            <w:r>
              <w:rPr>
                <w:rFonts w:ascii="Verdana" w:hAnsi="Verdana"/>
              </w:rPr>
              <w:t>Bachelors Degrees</w:t>
            </w:r>
          </w:p>
        </w:tc>
      </w:tr>
      <w:tr w:rsidR="00443134" w:rsidTr="00443134">
        <w:tc>
          <w:tcPr>
            <w:tcW w:w="4621" w:type="dxa"/>
          </w:tcPr>
          <w:p w:rsidR="00443134" w:rsidP="005C5410" w:rsidRDefault="00443134">
            <w:pPr>
              <w:spacing w:after="0"/>
              <w:contextualSpacing/>
              <w:rPr>
                <w:rFonts w:ascii="Verdana" w:hAnsi="Verdana"/>
              </w:rPr>
            </w:pPr>
            <w:r>
              <w:rPr>
                <w:rFonts w:ascii="Verdana" w:hAnsi="Verdana"/>
              </w:rPr>
              <w:t>Masters Degrees</w:t>
            </w:r>
          </w:p>
        </w:tc>
        <w:tc>
          <w:tcPr>
            <w:tcW w:w="4622" w:type="dxa"/>
          </w:tcPr>
          <w:p w:rsidR="00443134" w:rsidP="005C5410" w:rsidRDefault="00443134">
            <w:pPr>
              <w:spacing w:after="0"/>
              <w:contextualSpacing/>
              <w:rPr>
                <w:rFonts w:ascii="Verdana" w:hAnsi="Verdana"/>
              </w:rPr>
            </w:pPr>
            <w:r>
              <w:rPr>
                <w:rFonts w:ascii="Verdana" w:hAnsi="Verdana"/>
              </w:rPr>
              <w:t>Postgraduate Certificates</w:t>
            </w:r>
          </w:p>
          <w:p w:rsidR="00443134" w:rsidP="005C5410" w:rsidRDefault="00443134">
            <w:pPr>
              <w:spacing w:after="0"/>
              <w:contextualSpacing/>
              <w:rPr>
                <w:rFonts w:ascii="Verdana" w:hAnsi="Verdana"/>
              </w:rPr>
            </w:pPr>
            <w:r>
              <w:rPr>
                <w:rFonts w:ascii="Verdana" w:hAnsi="Verdana"/>
              </w:rPr>
              <w:t>Postgraduate Diplomas</w:t>
            </w:r>
          </w:p>
        </w:tc>
      </w:tr>
    </w:tbl>
    <w:p w:rsidR="00443134" w:rsidP="005C5410" w:rsidRDefault="00443134">
      <w:pPr>
        <w:spacing w:after="0"/>
        <w:contextualSpacing/>
        <w:rPr>
          <w:rFonts w:ascii="Verdana" w:hAnsi="Verdana"/>
        </w:rPr>
      </w:pPr>
    </w:p>
    <w:p w:rsidR="00443134" w:rsidP="005C5410" w:rsidRDefault="00443134">
      <w:pPr>
        <w:spacing w:after="0"/>
        <w:contextualSpacing/>
        <w:rPr>
          <w:rFonts w:ascii="Verdana" w:hAnsi="Verdana"/>
        </w:rPr>
      </w:pPr>
      <w:r>
        <w:rPr>
          <w:rFonts w:ascii="Verdana" w:hAnsi="Verdana"/>
        </w:rPr>
        <w:t xml:space="preserve">Any programme for which higher than </w:t>
      </w:r>
      <w:r w:rsidR="008E5114">
        <w:rPr>
          <w:rFonts w:ascii="Verdana" w:hAnsi="Verdana"/>
        </w:rPr>
        <w:t>standard university</w:t>
      </w:r>
      <w:r>
        <w:rPr>
          <w:rFonts w:ascii="Verdana" w:hAnsi="Verdana"/>
        </w:rPr>
        <w:t xml:space="preserve"> progression or award criteria are applied (usually as a result of some Professional Body Accreditation) must have a fallback degree which can be awarded in circumstances where a student meets all university regulations, but not the more stringent accrediting body regulations. </w:t>
      </w:r>
    </w:p>
    <w:p w:rsidR="00443134" w:rsidP="005C5410" w:rsidRDefault="00443134">
      <w:pPr>
        <w:spacing w:after="0"/>
        <w:contextualSpacing/>
        <w:rPr>
          <w:rFonts w:ascii="Verdana" w:hAnsi="Verdana"/>
        </w:rPr>
      </w:pPr>
    </w:p>
    <w:p w:rsidR="00443134" w:rsidP="005C5410" w:rsidRDefault="00443134">
      <w:pPr>
        <w:spacing w:after="0"/>
        <w:contextualSpacing/>
        <w:rPr>
          <w:rFonts w:ascii="Verdana" w:hAnsi="Verdana"/>
        </w:rPr>
      </w:pPr>
      <w:r>
        <w:rPr>
          <w:rFonts w:ascii="Verdana" w:hAnsi="Verdana"/>
        </w:rPr>
        <w:t>In any circumstances where the fallback award</w:t>
      </w:r>
      <w:r w:rsidR="008E5114">
        <w:rPr>
          <w:rFonts w:ascii="Verdana" w:hAnsi="Verdana"/>
        </w:rPr>
        <w:t xml:space="preserve"> has the same title as the higher award it is not necessary to have a separate programme specification created. Only in the following instances is it necessary to have a separate programme specification:</w:t>
      </w:r>
    </w:p>
    <w:p w:rsidR="008E5114" w:rsidP="00B67A89" w:rsidRDefault="008E5114">
      <w:pPr>
        <w:pStyle w:val="ListParagraph"/>
        <w:numPr>
          <w:ilvl w:val="0"/>
          <w:numId w:val="20"/>
        </w:numPr>
        <w:spacing w:after="0"/>
        <w:rPr>
          <w:rFonts w:ascii="Verdana" w:hAnsi="Verdana"/>
        </w:rPr>
      </w:pPr>
      <w:r>
        <w:rPr>
          <w:rFonts w:ascii="Verdana" w:hAnsi="Verdana"/>
        </w:rPr>
        <w:t>The Award of Ordinary Degree</w:t>
      </w:r>
    </w:p>
    <w:p w:rsidR="008E5114" w:rsidP="00B67A89" w:rsidRDefault="008E5114">
      <w:pPr>
        <w:pStyle w:val="ListParagraph"/>
        <w:numPr>
          <w:ilvl w:val="0"/>
          <w:numId w:val="20"/>
        </w:numPr>
        <w:spacing w:after="0"/>
        <w:rPr>
          <w:rFonts w:ascii="Verdana" w:hAnsi="Verdana"/>
        </w:rPr>
      </w:pPr>
      <w:r>
        <w:rPr>
          <w:rFonts w:ascii="Verdana" w:hAnsi="Verdana"/>
        </w:rPr>
        <w:t xml:space="preserve">Where the award has a different title to the original degree – for example </w:t>
      </w:r>
      <w:proofErr w:type="spellStart"/>
      <w:r>
        <w:rPr>
          <w:rFonts w:ascii="Verdana" w:hAnsi="Verdana"/>
        </w:rPr>
        <w:t>MPharm</w:t>
      </w:r>
      <w:proofErr w:type="spellEnd"/>
      <w:r>
        <w:rPr>
          <w:rFonts w:ascii="Verdana" w:hAnsi="Verdana"/>
        </w:rPr>
        <w:t xml:space="preserve"> Pharmacy has a fallback award of BSc Pharmaceutical Sciences.</w:t>
      </w:r>
    </w:p>
    <w:p w:rsidR="008E5114" w:rsidP="00B67A89" w:rsidRDefault="008E5114">
      <w:pPr>
        <w:spacing w:after="0"/>
        <w:rPr>
          <w:rFonts w:ascii="Verdana" w:hAnsi="Verdana"/>
        </w:rPr>
      </w:pPr>
      <w:r>
        <w:rPr>
          <w:rFonts w:ascii="Verdana" w:hAnsi="Verdana"/>
        </w:rPr>
        <w:t xml:space="preserve">In order to award either of the above a programme specification must exist in our Student Management System (Saturn) and reference should be made to the name of the ‘fallback’ award in the original programme specification. </w:t>
      </w:r>
    </w:p>
    <w:p w:rsidR="00AA17F6" w:rsidP="00B67A89" w:rsidRDefault="00AA17F6">
      <w:pPr>
        <w:spacing w:after="0"/>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AA17F6" w:rsidTr="008D2A58">
        <w:trPr>
          <w:trHeight w:val="558"/>
        </w:trPr>
        <w:tc>
          <w:tcPr>
            <w:tcW w:w="1506" w:type="dxa"/>
          </w:tcPr>
          <w:p w:rsidRPr="00CE1055" w:rsidR="00AA17F6" w:rsidP="008D2A58" w:rsidRDefault="00AA17F6">
            <w:pPr>
              <w:spacing w:after="0" w:line="240" w:lineRule="auto"/>
              <w:rPr>
                <w:rFonts w:ascii="Verdana" w:hAnsi="Verdana"/>
                <w:b/>
                <w:sz w:val="20"/>
                <w:szCs w:val="20"/>
              </w:rPr>
            </w:pPr>
            <w:r w:rsidRPr="00CE1055">
              <w:rPr>
                <w:rFonts w:ascii="Verdana" w:hAnsi="Verdana"/>
                <w:b/>
                <w:sz w:val="20"/>
                <w:szCs w:val="20"/>
              </w:rPr>
              <w:t>Stage</w:t>
            </w:r>
          </w:p>
        </w:tc>
        <w:tc>
          <w:tcPr>
            <w:tcW w:w="6257" w:type="dxa"/>
          </w:tcPr>
          <w:p w:rsidRPr="00CE1055" w:rsidR="00AA17F6" w:rsidP="008D2A58" w:rsidRDefault="00AA17F6">
            <w:pPr>
              <w:spacing w:after="0" w:line="240" w:lineRule="auto"/>
              <w:rPr>
                <w:rFonts w:ascii="Verdana" w:hAnsi="Verdana"/>
                <w:b/>
                <w:sz w:val="20"/>
                <w:szCs w:val="20"/>
              </w:rPr>
            </w:pPr>
            <w:r w:rsidRPr="00CE1055">
              <w:rPr>
                <w:rFonts w:ascii="Verdana" w:hAnsi="Verdana"/>
                <w:b/>
                <w:sz w:val="20"/>
                <w:szCs w:val="20"/>
              </w:rPr>
              <w:t>Description</w:t>
            </w:r>
          </w:p>
        </w:tc>
        <w:tc>
          <w:tcPr>
            <w:tcW w:w="1479" w:type="dxa"/>
          </w:tcPr>
          <w:p w:rsidRPr="00CE1055" w:rsidR="00AA17F6" w:rsidP="008D2A58" w:rsidRDefault="00AA17F6">
            <w:pPr>
              <w:spacing w:after="0" w:line="240" w:lineRule="auto"/>
              <w:rPr>
                <w:rFonts w:ascii="Verdana" w:hAnsi="Verdana"/>
                <w:b/>
                <w:sz w:val="20"/>
                <w:szCs w:val="20"/>
              </w:rPr>
            </w:pPr>
            <w:r w:rsidRPr="00CE1055">
              <w:rPr>
                <w:rFonts w:ascii="Verdana" w:hAnsi="Verdana"/>
                <w:b/>
                <w:sz w:val="20"/>
                <w:szCs w:val="20"/>
              </w:rPr>
              <w:t>Timeframe (approx)</w:t>
            </w:r>
          </w:p>
        </w:tc>
      </w:tr>
      <w:tr w:rsidRPr="00CE1055" w:rsidR="00AA17F6" w:rsidTr="008D2A58">
        <w:trPr>
          <w:trHeight w:val="643"/>
        </w:trPr>
        <w:tc>
          <w:tcPr>
            <w:tcW w:w="1506" w:type="dxa"/>
          </w:tcPr>
          <w:p w:rsidRPr="00CE1055" w:rsidR="00AA17F6" w:rsidP="008D2A58" w:rsidRDefault="00AA17F6">
            <w:pPr>
              <w:spacing w:after="0" w:line="240" w:lineRule="auto"/>
              <w:rPr>
                <w:rFonts w:ascii="Verdana" w:hAnsi="Verdana"/>
                <w:b/>
                <w:sz w:val="20"/>
                <w:szCs w:val="20"/>
              </w:rPr>
            </w:pPr>
            <w:r w:rsidRPr="00CE1055">
              <w:rPr>
                <w:rFonts w:ascii="Verdana" w:hAnsi="Verdana"/>
                <w:b/>
                <w:sz w:val="20"/>
                <w:szCs w:val="20"/>
              </w:rPr>
              <w:t>Submission</w:t>
            </w:r>
          </w:p>
        </w:tc>
        <w:tc>
          <w:tcPr>
            <w:tcW w:w="6257" w:type="dxa"/>
          </w:tcPr>
          <w:p w:rsidRPr="00CE1055" w:rsidR="00AA17F6" w:rsidP="008D2A58" w:rsidRDefault="00AA17F6">
            <w:pPr>
              <w:contextualSpacing/>
              <w:rPr>
                <w:rFonts w:ascii="Verdana" w:hAnsi="Verdana"/>
                <w:sz w:val="20"/>
                <w:szCs w:val="20"/>
              </w:rPr>
            </w:pPr>
            <w:r w:rsidRPr="00CE1055">
              <w:rPr>
                <w:rFonts w:ascii="Verdana" w:hAnsi="Verdana"/>
                <w:sz w:val="20"/>
                <w:szCs w:val="20"/>
              </w:rPr>
              <w:t>A programme specification should be submitted to</w:t>
            </w:r>
            <w:r>
              <w:rPr>
                <w:rFonts w:ascii="Verdana" w:hAnsi="Verdana"/>
                <w:sz w:val="20"/>
                <w:szCs w:val="20"/>
              </w:rPr>
              <w:t xml:space="preserve"> the Academic Services Division along with the revised ‘higher’ award programme specification.</w:t>
            </w:r>
          </w:p>
        </w:tc>
        <w:tc>
          <w:tcPr>
            <w:tcW w:w="1479" w:type="dxa"/>
          </w:tcPr>
          <w:p w:rsidRPr="00CE1055" w:rsidR="00AA17F6" w:rsidP="008D2A58" w:rsidRDefault="00AA17F6">
            <w:pPr>
              <w:spacing w:after="0" w:line="240" w:lineRule="auto"/>
              <w:rPr>
                <w:rFonts w:ascii="Verdana" w:hAnsi="Verdana"/>
                <w:sz w:val="20"/>
                <w:szCs w:val="20"/>
              </w:rPr>
            </w:pPr>
          </w:p>
        </w:tc>
      </w:tr>
      <w:tr w:rsidRPr="00CE1055" w:rsidR="00AA17F6" w:rsidTr="008D2A58">
        <w:trPr>
          <w:trHeight w:val="1042"/>
        </w:trPr>
        <w:tc>
          <w:tcPr>
            <w:tcW w:w="1506" w:type="dxa"/>
          </w:tcPr>
          <w:p w:rsidRPr="00CE1055" w:rsidR="00AA17F6" w:rsidP="008D2A58" w:rsidRDefault="00AA17F6">
            <w:pPr>
              <w:spacing w:after="0" w:line="240" w:lineRule="auto"/>
              <w:rPr>
                <w:rFonts w:ascii="Verdana" w:hAnsi="Verdana"/>
                <w:b/>
                <w:sz w:val="20"/>
                <w:szCs w:val="20"/>
              </w:rPr>
            </w:pPr>
            <w:r w:rsidRPr="00CE1055">
              <w:rPr>
                <w:rFonts w:ascii="Verdana" w:hAnsi="Verdana"/>
                <w:b/>
                <w:sz w:val="20"/>
                <w:szCs w:val="20"/>
              </w:rPr>
              <w:t>Approval</w:t>
            </w:r>
          </w:p>
        </w:tc>
        <w:tc>
          <w:tcPr>
            <w:tcW w:w="6257" w:type="dxa"/>
          </w:tcPr>
          <w:p w:rsidRPr="00CE1055" w:rsidR="00AA17F6" w:rsidP="008D2A58" w:rsidRDefault="00AA17F6">
            <w:pPr>
              <w:spacing w:after="0" w:line="240" w:lineRule="auto"/>
              <w:rPr>
                <w:rFonts w:ascii="Verdana" w:hAnsi="Verdana"/>
                <w:sz w:val="20"/>
                <w:szCs w:val="20"/>
              </w:rPr>
            </w:pPr>
            <w:r w:rsidRPr="00CE1055">
              <w:rPr>
                <w:rFonts w:ascii="Verdana" w:hAnsi="Verdana"/>
                <w:sz w:val="20"/>
                <w:szCs w:val="20"/>
              </w:rPr>
              <w:t>The Academic Services Division uses what measures are necessary to ensure that the programme follows university regulations. Any proposals outside of regulations</w:t>
            </w:r>
            <w:r>
              <w:rPr>
                <w:rFonts w:ascii="Verdana" w:hAnsi="Verdana"/>
                <w:sz w:val="20"/>
                <w:szCs w:val="20"/>
              </w:rPr>
              <w:t>, or that are deemed to be significant changes (</w:t>
            </w:r>
            <w:hyperlink w:history="1" r:id="rId23">
              <w:r w:rsidRPr="00B67A89">
                <w:rPr>
                  <w:rStyle w:val="Hyperlink"/>
                  <w:rFonts w:ascii="Verdana" w:hAnsi="Verdana"/>
                  <w:sz w:val="20"/>
                  <w:szCs w:val="20"/>
                </w:rPr>
                <w:t>as defined by the Quality Manual</w:t>
              </w:r>
            </w:hyperlink>
            <w:r>
              <w:rPr>
                <w:rFonts w:ascii="Verdana" w:hAnsi="Verdana"/>
                <w:sz w:val="20"/>
                <w:szCs w:val="20"/>
              </w:rPr>
              <w:t>),</w:t>
            </w:r>
            <w:r w:rsidRPr="00CE1055">
              <w:rPr>
                <w:rFonts w:ascii="Verdana" w:hAnsi="Verdana"/>
                <w:sz w:val="20"/>
                <w:szCs w:val="20"/>
              </w:rPr>
              <w:t xml:space="preserve"> are referred to the Quality and Standards Committee.</w:t>
            </w:r>
          </w:p>
        </w:tc>
        <w:tc>
          <w:tcPr>
            <w:tcW w:w="1479" w:type="dxa"/>
          </w:tcPr>
          <w:p w:rsidRPr="00CE1055" w:rsidR="00AA17F6" w:rsidP="008D2A58" w:rsidRDefault="00AA17F6">
            <w:pPr>
              <w:spacing w:after="0" w:line="240" w:lineRule="auto"/>
              <w:rPr>
                <w:rFonts w:ascii="Verdana" w:hAnsi="Verdana"/>
                <w:sz w:val="20"/>
                <w:szCs w:val="20"/>
              </w:rPr>
            </w:pPr>
            <w:r w:rsidRPr="00CE1055">
              <w:rPr>
                <w:rFonts w:ascii="Verdana" w:hAnsi="Verdana"/>
                <w:sz w:val="20"/>
                <w:szCs w:val="20"/>
              </w:rPr>
              <w:t>As appropriate to the case</w:t>
            </w:r>
          </w:p>
        </w:tc>
      </w:tr>
      <w:tr w:rsidRPr="00CE1055" w:rsidR="00AA17F6" w:rsidTr="008D2A58">
        <w:trPr>
          <w:trHeight w:val="545"/>
        </w:trPr>
        <w:tc>
          <w:tcPr>
            <w:tcW w:w="1506" w:type="dxa"/>
          </w:tcPr>
          <w:p w:rsidRPr="00CE1055" w:rsidR="00AA17F6" w:rsidP="008D2A58" w:rsidRDefault="00AA17F6">
            <w:pPr>
              <w:spacing w:after="0" w:line="240" w:lineRule="auto"/>
              <w:rPr>
                <w:rFonts w:ascii="Verdana" w:hAnsi="Verdana"/>
                <w:b/>
                <w:sz w:val="20"/>
                <w:szCs w:val="20"/>
              </w:rPr>
            </w:pPr>
            <w:r w:rsidRPr="00CE1055">
              <w:rPr>
                <w:rFonts w:ascii="Verdana" w:hAnsi="Verdana"/>
                <w:b/>
                <w:sz w:val="20"/>
                <w:szCs w:val="20"/>
              </w:rPr>
              <w:t>Uploading to Saturn</w:t>
            </w:r>
          </w:p>
        </w:tc>
        <w:tc>
          <w:tcPr>
            <w:tcW w:w="6257" w:type="dxa"/>
          </w:tcPr>
          <w:p w:rsidRPr="00CE1055" w:rsidR="00AA17F6" w:rsidP="008D2A58" w:rsidRDefault="00AA17F6">
            <w:pPr>
              <w:contextualSpacing/>
              <w:rPr>
                <w:rFonts w:ascii="Verdana" w:hAnsi="Verdana" w:cs="Arial"/>
                <w:sz w:val="20"/>
                <w:szCs w:val="20"/>
              </w:rPr>
            </w:pPr>
            <w:r w:rsidRPr="00CE1055">
              <w:rPr>
                <w:rFonts w:ascii="Verdana" w:hAnsi="Verdana" w:cs="Arial"/>
                <w:sz w:val="20"/>
                <w:szCs w:val="20"/>
              </w:rPr>
              <w:t>For UK programmes ASD requests course codes from Admissions and/or PMID to set up basic programme details in Saturn curriculum database and informs originator.</w:t>
            </w:r>
          </w:p>
          <w:p w:rsidRPr="00CE1055" w:rsidR="00AA17F6" w:rsidP="008D2A58" w:rsidRDefault="00AA17F6">
            <w:pPr>
              <w:contextualSpacing/>
              <w:rPr>
                <w:rFonts w:ascii="Verdana" w:hAnsi="Verdana" w:cs="Arial"/>
                <w:sz w:val="20"/>
                <w:szCs w:val="20"/>
              </w:rPr>
            </w:pPr>
            <w:r w:rsidRPr="00CE1055">
              <w:rPr>
                <w:rFonts w:ascii="Verdana" w:hAnsi="Verdana" w:cs="Arial"/>
                <w:sz w:val="20"/>
                <w:szCs w:val="20"/>
              </w:rPr>
              <w:t>For programmes running at the Asia campuses the relevant campus sets up basic programme details in Saturn curriculum database and seeks any further local approvals needed.</w:t>
            </w:r>
          </w:p>
          <w:p w:rsidRPr="00CE1055" w:rsidR="00AA17F6" w:rsidP="008D2A58" w:rsidRDefault="00AA17F6">
            <w:pPr>
              <w:spacing w:after="0"/>
              <w:contextualSpacing/>
              <w:rPr>
                <w:rFonts w:ascii="Verdana" w:hAnsi="Verdana"/>
                <w:sz w:val="20"/>
                <w:szCs w:val="20"/>
              </w:rPr>
            </w:pPr>
          </w:p>
        </w:tc>
        <w:tc>
          <w:tcPr>
            <w:tcW w:w="1479" w:type="dxa"/>
          </w:tcPr>
          <w:p w:rsidRPr="00CE1055" w:rsidR="00AA17F6" w:rsidP="008D2A58" w:rsidRDefault="00AA17F6">
            <w:pPr>
              <w:spacing w:after="0" w:line="240" w:lineRule="auto"/>
              <w:rPr>
                <w:rFonts w:ascii="Verdana" w:hAnsi="Verdana"/>
                <w:sz w:val="20"/>
                <w:szCs w:val="20"/>
              </w:rPr>
            </w:pPr>
            <w:r w:rsidRPr="00CE1055">
              <w:rPr>
                <w:rFonts w:ascii="Verdana" w:hAnsi="Verdana"/>
                <w:sz w:val="20"/>
                <w:szCs w:val="20"/>
              </w:rPr>
              <w:t>1 week</w:t>
            </w:r>
          </w:p>
        </w:tc>
      </w:tr>
    </w:tbl>
    <w:p w:rsidR="00AA17F6" w:rsidRDefault="00AA17F6">
      <w:pPr>
        <w:spacing w:after="0" w:line="240" w:lineRule="auto"/>
        <w:rPr>
          <w:rFonts w:ascii="Verdana" w:hAnsi="Verdana"/>
        </w:rPr>
      </w:pPr>
      <w:r>
        <w:rPr>
          <w:rFonts w:ascii="Verdana" w:hAnsi="Verdana"/>
        </w:rPr>
        <w:br w:type="page"/>
      </w:r>
    </w:p>
    <w:p w:rsidRPr="00CE1055" w:rsidR="004B2003" w:rsidP="005C5410" w:rsidRDefault="004B2003">
      <w:pPr>
        <w:spacing w:after="0"/>
        <w:contextualSpacing/>
        <w:rPr>
          <w:rFonts w:ascii="Verdana" w:hAnsi="Verdana"/>
        </w:rPr>
      </w:pPr>
    </w:p>
    <w:p w:rsidRPr="00CE1055" w:rsidR="00BA69BB" w:rsidP="00AA17F6" w:rsidRDefault="00BA69BB">
      <w:pPr>
        <w:pStyle w:val="Heading1"/>
        <w:numPr>
          <w:ilvl w:val="0"/>
          <w:numId w:val="17"/>
        </w:numPr>
      </w:pPr>
      <w:bookmarkStart w:name="_Toc314234839" w:id="11"/>
      <w:r w:rsidRPr="00CE1055">
        <w:t>New Research programmes with no defined programme of study, no significant cost implications and do conform to generic study regulations.</w:t>
      </w:r>
      <w:bookmarkEnd w:id="11"/>
    </w:p>
    <w:p w:rsidRPr="00CE1055" w:rsidR="00BA69BB" w:rsidP="00BA69BB" w:rsidRDefault="00BA69BB">
      <w:pPr>
        <w:contextualSpacing/>
        <w:rPr>
          <w:rFonts w:ascii="Verdana" w:hAnsi="Verdana"/>
        </w:rPr>
      </w:pPr>
    </w:p>
    <w:p w:rsidRPr="00CE1055" w:rsidR="00BA69BB" w:rsidP="00BA69BB" w:rsidRDefault="00BA69BB">
      <w:pPr>
        <w:spacing w:after="0"/>
        <w:contextualSpacing/>
        <w:rPr>
          <w:rFonts w:ascii="Verdana" w:hAnsi="Verdana"/>
        </w:rPr>
      </w:pPr>
      <w:r w:rsidRPr="00CE1055">
        <w:rPr>
          <w:rFonts w:ascii="Verdana" w:hAnsi="Verdana"/>
        </w:rPr>
        <w:t>Approval of this programme is a single process.</w:t>
      </w:r>
    </w:p>
    <w:p w:rsidRPr="00CE1055" w:rsidR="00BA69BB" w:rsidP="00BA69BB" w:rsidRDefault="00BA69BB">
      <w:pPr>
        <w:spacing w:after="0"/>
        <w:contextualSpacing/>
        <w:rPr>
          <w:rFonts w:ascii="Verdana" w:hAnsi="Verdana"/>
        </w:rPr>
      </w:pPr>
    </w:p>
    <w:p w:rsidRPr="00CE1055" w:rsidR="00BA69BB" w:rsidP="00BA69BB" w:rsidRDefault="00BA69BB">
      <w:pPr>
        <w:spacing w:after="0"/>
        <w:contextualSpacing/>
        <w:rPr>
          <w:rFonts w:ascii="Verdana" w:hAnsi="Verdana"/>
        </w:rPr>
      </w:pPr>
      <w:r w:rsidRPr="00CE1055">
        <w:rPr>
          <w:rFonts w:ascii="Verdana" w:hAnsi="Verdana"/>
        </w:rPr>
        <w:t xml:space="preserve">Research Degrees which conform to generic regulations found at </w:t>
      </w:r>
      <w:hyperlink w:history="1" r:id="rId24">
        <w:r w:rsidRPr="00CE1055">
          <w:rPr>
            <w:rStyle w:val="Hyperlink"/>
            <w:rFonts w:ascii="Verdana" w:hAnsi="Verdana"/>
          </w:rPr>
          <w:t>http://www.nottingham.ac.uk/academicservices/qualitymanual/studyregulations/index-page-research-degree-regulations.aspx</w:t>
        </w:r>
      </w:hyperlink>
      <w:r w:rsidRPr="00CE1055">
        <w:rPr>
          <w:rFonts w:ascii="Verdana" w:hAnsi="Verdana"/>
        </w:rPr>
        <w:t xml:space="preserve">. </w:t>
      </w:r>
    </w:p>
    <w:p w:rsidRPr="00CE1055" w:rsidR="00BA69BB" w:rsidP="00BA69BB" w:rsidRDefault="00BA69BB">
      <w:pPr>
        <w:spacing w:after="0"/>
        <w:contextualSpacing/>
        <w:rPr>
          <w:rFonts w:ascii="Verdana" w:hAnsi="Verdan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6"/>
        <w:gridCol w:w="6257"/>
        <w:gridCol w:w="1479"/>
      </w:tblGrid>
      <w:tr w:rsidRPr="00CE1055" w:rsidR="00BA69BB" w:rsidTr="00873E85">
        <w:trPr>
          <w:trHeight w:val="558"/>
        </w:trPr>
        <w:tc>
          <w:tcPr>
            <w:tcW w:w="1506" w:type="dxa"/>
          </w:tcPr>
          <w:p w:rsidRPr="00CE1055" w:rsidR="00BA69BB" w:rsidP="00873E85" w:rsidRDefault="00BA69BB">
            <w:pPr>
              <w:spacing w:after="0" w:line="240" w:lineRule="auto"/>
              <w:rPr>
                <w:rFonts w:ascii="Verdana" w:hAnsi="Verdana"/>
                <w:b/>
                <w:sz w:val="20"/>
                <w:szCs w:val="20"/>
              </w:rPr>
            </w:pPr>
            <w:r w:rsidRPr="00CE1055">
              <w:rPr>
                <w:rFonts w:ascii="Verdana" w:hAnsi="Verdana"/>
                <w:b/>
                <w:sz w:val="20"/>
                <w:szCs w:val="20"/>
              </w:rPr>
              <w:t>Stage</w:t>
            </w:r>
          </w:p>
        </w:tc>
        <w:tc>
          <w:tcPr>
            <w:tcW w:w="6257" w:type="dxa"/>
          </w:tcPr>
          <w:p w:rsidRPr="00CE1055" w:rsidR="00BA69BB" w:rsidP="00873E85" w:rsidRDefault="00BA69BB">
            <w:pPr>
              <w:spacing w:after="0" w:line="240" w:lineRule="auto"/>
              <w:rPr>
                <w:rFonts w:ascii="Verdana" w:hAnsi="Verdana"/>
                <w:b/>
                <w:sz w:val="20"/>
                <w:szCs w:val="20"/>
              </w:rPr>
            </w:pPr>
            <w:r w:rsidRPr="00CE1055">
              <w:rPr>
                <w:rFonts w:ascii="Verdana" w:hAnsi="Verdana"/>
                <w:b/>
                <w:sz w:val="20"/>
                <w:szCs w:val="20"/>
              </w:rPr>
              <w:t>Description</w:t>
            </w:r>
          </w:p>
        </w:tc>
        <w:tc>
          <w:tcPr>
            <w:tcW w:w="1479" w:type="dxa"/>
          </w:tcPr>
          <w:p w:rsidRPr="00CE1055" w:rsidR="00BA69BB" w:rsidP="00873E85" w:rsidRDefault="00BA69BB">
            <w:pPr>
              <w:spacing w:after="0" w:line="240" w:lineRule="auto"/>
              <w:rPr>
                <w:rFonts w:ascii="Verdana" w:hAnsi="Verdana"/>
                <w:b/>
                <w:sz w:val="20"/>
                <w:szCs w:val="20"/>
              </w:rPr>
            </w:pPr>
            <w:r w:rsidRPr="00CE1055">
              <w:rPr>
                <w:rFonts w:ascii="Verdana" w:hAnsi="Verdana"/>
                <w:b/>
                <w:sz w:val="20"/>
                <w:szCs w:val="20"/>
              </w:rPr>
              <w:t>Timeframe (approx)</w:t>
            </w:r>
          </w:p>
        </w:tc>
      </w:tr>
      <w:tr w:rsidRPr="00CE1055" w:rsidR="00BA69BB" w:rsidTr="00873E85">
        <w:trPr>
          <w:trHeight w:val="643"/>
        </w:trPr>
        <w:tc>
          <w:tcPr>
            <w:tcW w:w="1506" w:type="dxa"/>
          </w:tcPr>
          <w:p w:rsidRPr="00CE1055" w:rsidR="00BA69BB" w:rsidP="00873E85" w:rsidRDefault="00BA69BB">
            <w:pPr>
              <w:spacing w:after="0" w:line="240" w:lineRule="auto"/>
              <w:rPr>
                <w:rFonts w:ascii="Verdana" w:hAnsi="Verdana"/>
                <w:b/>
                <w:sz w:val="20"/>
                <w:szCs w:val="20"/>
              </w:rPr>
            </w:pPr>
            <w:r w:rsidRPr="00CE1055">
              <w:rPr>
                <w:rFonts w:ascii="Verdana" w:hAnsi="Verdana"/>
                <w:b/>
                <w:sz w:val="20"/>
                <w:szCs w:val="20"/>
              </w:rPr>
              <w:t>Submission</w:t>
            </w:r>
          </w:p>
        </w:tc>
        <w:tc>
          <w:tcPr>
            <w:tcW w:w="6257" w:type="dxa"/>
          </w:tcPr>
          <w:p w:rsidRPr="00CE1055" w:rsidR="00BA69BB" w:rsidP="00873E85" w:rsidRDefault="00BA69BB">
            <w:pPr>
              <w:spacing w:after="0" w:line="240" w:lineRule="auto"/>
              <w:contextualSpacing/>
              <w:rPr>
                <w:rFonts w:ascii="Verdana" w:hAnsi="Verdana"/>
                <w:sz w:val="20"/>
                <w:szCs w:val="20"/>
              </w:rPr>
            </w:pPr>
            <w:r w:rsidRPr="00CE1055">
              <w:rPr>
                <w:rFonts w:ascii="Verdana" w:hAnsi="Verdana"/>
                <w:sz w:val="20"/>
                <w:szCs w:val="20"/>
              </w:rPr>
              <w:t>School submits Form for Generic Research Degrees provided by ASD. In it must provide confirmation of the following details:</w:t>
            </w:r>
          </w:p>
          <w:p w:rsidRPr="00CE1055" w:rsidR="00BA69BB" w:rsidP="00873E85" w:rsidRDefault="00BA69BB">
            <w:pPr>
              <w:pStyle w:val="PlainText"/>
              <w:numPr>
                <w:ilvl w:val="0"/>
                <w:numId w:val="12"/>
              </w:numPr>
              <w:contextualSpacing/>
            </w:pPr>
            <w:r w:rsidRPr="00CE1055">
              <w:t>That the Research Degree will follow the standard regulations</w:t>
            </w:r>
          </w:p>
          <w:p w:rsidRPr="00CE1055" w:rsidR="00BA69BB" w:rsidP="00873E85" w:rsidRDefault="00BA69BB">
            <w:pPr>
              <w:pStyle w:val="PlainText"/>
              <w:numPr>
                <w:ilvl w:val="0"/>
                <w:numId w:val="12"/>
              </w:numPr>
              <w:contextualSpacing/>
            </w:pPr>
            <w:r w:rsidRPr="00CE1055">
              <w:t>That there is no defined pattern of taught modules associated with the programme.</w:t>
            </w:r>
          </w:p>
          <w:p w:rsidRPr="00CE1055" w:rsidR="00BA69BB" w:rsidP="00873E85" w:rsidRDefault="00BA69BB">
            <w:pPr>
              <w:pStyle w:val="PlainText"/>
              <w:numPr>
                <w:ilvl w:val="0"/>
                <w:numId w:val="12"/>
              </w:numPr>
              <w:contextualSpacing/>
            </w:pPr>
            <w:r w:rsidRPr="00CE1055">
              <w:t>Whether the programme will be offered full and/or part time.</w:t>
            </w:r>
          </w:p>
          <w:p w:rsidRPr="00CE1055" w:rsidR="00BA69BB" w:rsidP="00873E85" w:rsidRDefault="00BA69BB">
            <w:pPr>
              <w:pStyle w:val="PlainText"/>
              <w:numPr>
                <w:ilvl w:val="0"/>
                <w:numId w:val="12"/>
              </w:numPr>
              <w:contextualSpacing/>
            </w:pPr>
            <w:r w:rsidRPr="00CE1055">
              <w:t>Whether the programme will be offered as standard and/or non-standard start</w:t>
            </w:r>
          </w:p>
          <w:p w:rsidRPr="00CE1055" w:rsidR="00BA69BB" w:rsidP="00873E85" w:rsidRDefault="00BA69BB">
            <w:pPr>
              <w:pStyle w:val="PlainText"/>
              <w:numPr>
                <w:ilvl w:val="0"/>
                <w:numId w:val="12"/>
              </w:numPr>
              <w:contextualSpacing/>
            </w:pPr>
            <w:r w:rsidRPr="00CE1055">
              <w:t>Which fee band will be associated with the programme</w:t>
            </w:r>
          </w:p>
        </w:tc>
        <w:tc>
          <w:tcPr>
            <w:tcW w:w="1479" w:type="dxa"/>
          </w:tcPr>
          <w:p w:rsidRPr="00CE1055" w:rsidR="00BA69BB" w:rsidP="00873E85" w:rsidRDefault="00BA69BB">
            <w:pPr>
              <w:spacing w:after="0" w:line="240" w:lineRule="auto"/>
              <w:rPr>
                <w:rFonts w:ascii="Verdana" w:hAnsi="Verdana"/>
                <w:sz w:val="20"/>
                <w:szCs w:val="20"/>
              </w:rPr>
            </w:pPr>
          </w:p>
        </w:tc>
      </w:tr>
      <w:tr w:rsidRPr="00CE1055" w:rsidR="00BA69BB" w:rsidTr="00873E85">
        <w:trPr>
          <w:trHeight w:val="780"/>
        </w:trPr>
        <w:tc>
          <w:tcPr>
            <w:tcW w:w="1506" w:type="dxa"/>
          </w:tcPr>
          <w:p w:rsidRPr="00CE1055" w:rsidR="00BA69BB" w:rsidP="00873E85" w:rsidRDefault="00BA69BB">
            <w:pPr>
              <w:spacing w:after="0" w:line="240" w:lineRule="auto"/>
              <w:rPr>
                <w:rFonts w:ascii="Verdana" w:hAnsi="Verdana"/>
                <w:b/>
                <w:sz w:val="20"/>
                <w:szCs w:val="20"/>
              </w:rPr>
            </w:pPr>
            <w:r w:rsidRPr="00CE1055">
              <w:rPr>
                <w:rFonts w:ascii="Verdana" w:hAnsi="Verdana"/>
                <w:b/>
                <w:sz w:val="20"/>
                <w:szCs w:val="20"/>
              </w:rPr>
              <w:t>Approval</w:t>
            </w:r>
          </w:p>
        </w:tc>
        <w:tc>
          <w:tcPr>
            <w:tcW w:w="6257" w:type="dxa"/>
          </w:tcPr>
          <w:p w:rsidRPr="00CE1055" w:rsidR="00BA69BB" w:rsidP="00873E85" w:rsidRDefault="00BA69BB">
            <w:pPr>
              <w:spacing w:after="0" w:line="240" w:lineRule="auto"/>
              <w:rPr>
                <w:rFonts w:ascii="Verdana" w:hAnsi="Verdana"/>
                <w:sz w:val="20"/>
                <w:szCs w:val="20"/>
              </w:rPr>
            </w:pPr>
            <w:r w:rsidRPr="00CE1055">
              <w:rPr>
                <w:rFonts w:ascii="Verdana" w:hAnsi="Verdana"/>
                <w:sz w:val="20"/>
                <w:szCs w:val="20"/>
              </w:rPr>
              <w:t xml:space="preserve">The Academic Services Division uses what measures are necessary to ensure that the programme follows university regulations. </w:t>
            </w:r>
          </w:p>
        </w:tc>
        <w:tc>
          <w:tcPr>
            <w:tcW w:w="1479" w:type="dxa"/>
          </w:tcPr>
          <w:p w:rsidRPr="00CE1055" w:rsidR="00BA69BB" w:rsidP="00873E85" w:rsidRDefault="00BA69BB">
            <w:pPr>
              <w:spacing w:after="0" w:line="240" w:lineRule="auto"/>
              <w:rPr>
                <w:rFonts w:ascii="Verdana" w:hAnsi="Verdana"/>
                <w:sz w:val="20"/>
                <w:szCs w:val="20"/>
              </w:rPr>
            </w:pPr>
            <w:r w:rsidRPr="00CE1055">
              <w:rPr>
                <w:rFonts w:ascii="Verdana" w:hAnsi="Verdana"/>
                <w:sz w:val="20"/>
                <w:szCs w:val="20"/>
              </w:rPr>
              <w:t>As appropriate to the case</w:t>
            </w:r>
          </w:p>
        </w:tc>
      </w:tr>
      <w:tr w:rsidRPr="00CE1055" w:rsidR="00BA69BB" w:rsidTr="00873E85">
        <w:trPr>
          <w:trHeight w:val="545"/>
        </w:trPr>
        <w:tc>
          <w:tcPr>
            <w:tcW w:w="1506" w:type="dxa"/>
          </w:tcPr>
          <w:p w:rsidRPr="00CE1055" w:rsidR="00BA69BB" w:rsidP="00873E85" w:rsidRDefault="00BA69BB">
            <w:pPr>
              <w:spacing w:after="0" w:line="240" w:lineRule="auto"/>
              <w:rPr>
                <w:rFonts w:ascii="Verdana" w:hAnsi="Verdana"/>
                <w:b/>
                <w:sz w:val="20"/>
                <w:szCs w:val="20"/>
              </w:rPr>
            </w:pPr>
            <w:r w:rsidRPr="00CE1055">
              <w:rPr>
                <w:rFonts w:ascii="Verdana" w:hAnsi="Verdana"/>
                <w:b/>
                <w:sz w:val="20"/>
                <w:szCs w:val="20"/>
              </w:rPr>
              <w:t>Uploading to Saturn</w:t>
            </w:r>
          </w:p>
        </w:tc>
        <w:tc>
          <w:tcPr>
            <w:tcW w:w="6257" w:type="dxa"/>
          </w:tcPr>
          <w:p w:rsidRPr="00CE1055" w:rsidR="00BA69BB" w:rsidP="00873E85" w:rsidRDefault="00BA69BB">
            <w:pPr>
              <w:contextualSpacing/>
              <w:rPr>
                <w:rFonts w:ascii="Verdana" w:hAnsi="Verdana" w:cs="Arial"/>
                <w:sz w:val="20"/>
                <w:szCs w:val="20"/>
              </w:rPr>
            </w:pPr>
            <w:r w:rsidRPr="00CE1055">
              <w:rPr>
                <w:rFonts w:ascii="Verdana" w:hAnsi="Verdana" w:cs="Arial"/>
                <w:sz w:val="20"/>
                <w:szCs w:val="20"/>
              </w:rPr>
              <w:t>For UK programmes ASD requests course codes from Admissions and/or PMID to set up basic programme details in Saturn curriculum database and informs originator.</w:t>
            </w:r>
          </w:p>
          <w:p w:rsidRPr="00CE1055" w:rsidR="00BA69BB" w:rsidP="00873E85" w:rsidRDefault="00BA69BB">
            <w:pPr>
              <w:contextualSpacing/>
              <w:rPr>
                <w:rFonts w:ascii="Verdana" w:hAnsi="Verdana" w:cs="Arial"/>
                <w:sz w:val="20"/>
                <w:szCs w:val="20"/>
              </w:rPr>
            </w:pPr>
            <w:r w:rsidRPr="00CE1055">
              <w:rPr>
                <w:rFonts w:ascii="Verdana" w:hAnsi="Verdana" w:cs="Arial"/>
                <w:sz w:val="20"/>
                <w:szCs w:val="20"/>
              </w:rPr>
              <w:t>For programmes running at the Asia campuses the relevant campus sets up basic programme details in Saturn curriculum database and seeks any further local approvals needed.</w:t>
            </w:r>
          </w:p>
          <w:p w:rsidRPr="00CE1055" w:rsidR="00BA69BB" w:rsidP="00873E85" w:rsidRDefault="00BA69BB">
            <w:pPr>
              <w:spacing w:after="0"/>
              <w:contextualSpacing/>
              <w:rPr>
                <w:rFonts w:ascii="Verdana" w:hAnsi="Verdana"/>
                <w:sz w:val="20"/>
                <w:szCs w:val="20"/>
              </w:rPr>
            </w:pPr>
          </w:p>
        </w:tc>
        <w:tc>
          <w:tcPr>
            <w:tcW w:w="1479" w:type="dxa"/>
          </w:tcPr>
          <w:p w:rsidRPr="00CE1055" w:rsidR="00BA69BB" w:rsidP="00873E85" w:rsidRDefault="00BA69BB">
            <w:pPr>
              <w:spacing w:after="0" w:line="240" w:lineRule="auto"/>
              <w:rPr>
                <w:rFonts w:ascii="Verdana" w:hAnsi="Verdana"/>
                <w:sz w:val="20"/>
                <w:szCs w:val="20"/>
              </w:rPr>
            </w:pPr>
            <w:r w:rsidRPr="00CE1055">
              <w:rPr>
                <w:rFonts w:ascii="Verdana" w:hAnsi="Verdana"/>
                <w:sz w:val="20"/>
                <w:szCs w:val="20"/>
              </w:rPr>
              <w:t>1 week</w:t>
            </w:r>
          </w:p>
        </w:tc>
      </w:tr>
    </w:tbl>
    <w:p w:rsidRPr="00CE1055" w:rsidR="0033740B" w:rsidP="00873E85" w:rsidRDefault="007C2304">
      <w:pPr>
        <w:pStyle w:val="Heading1"/>
      </w:pPr>
      <w:r w:rsidRPr="00CE1055">
        <w:br w:type="page"/>
      </w:r>
      <w:bookmarkStart w:name="_Toc314234840" w:id="12"/>
      <w:r w:rsidRPr="00CE1055">
        <w:lastRenderedPageBreak/>
        <w:t>Useful Contacts</w:t>
      </w:r>
      <w:bookmarkEnd w:id="12"/>
    </w:p>
    <w:p w:rsidRPr="00CE1055" w:rsidR="00C6483C" w:rsidP="007C2304" w:rsidRDefault="00C6483C">
      <w:pPr>
        <w:rPr>
          <w:rFonts w:ascii="Verdana" w:hAnsi="Verdana"/>
          <w:sz w:val="20"/>
          <w:szCs w:val="20"/>
        </w:rPr>
      </w:pPr>
    </w:p>
    <w:tbl>
      <w:tblPr>
        <w:tblW w:w="0" w:type="auto"/>
        <w:tblLook w:val="04A0" w:firstRow="1" w:lastRow="0" w:firstColumn="1" w:lastColumn="0" w:noHBand="0" w:noVBand="1"/>
      </w:tblPr>
      <w:tblGrid>
        <w:gridCol w:w="4621"/>
        <w:gridCol w:w="4622"/>
      </w:tblGrid>
      <w:tr w:rsidRPr="00CE1055" w:rsidR="007C2304" w:rsidTr="00C6483C">
        <w:tc>
          <w:tcPr>
            <w:tcW w:w="4621" w:type="dxa"/>
            <w:vAlign w:val="center"/>
          </w:tcPr>
          <w:p w:rsidRPr="00CE1055" w:rsidR="007C2304" w:rsidP="007C2304" w:rsidRDefault="00F536D6">
            <w:pPr>
              <w:rPr>
                <w:rFonts w:ascii="Verdana" w:hAnsi="Verdana"/>
              </w:rPr>
            </w:pPr>
            <w:r w:rsidRPr="00CE1055">
              <w:rPr>
                <w:rFonts w:ascii="Verdana" w:hAnsi="Verdana"/>
              </w:rPr>
              <w:t>Nicola Rossall</w:t>
            </w:r>
          </w:p>
        </w:tc>
        <w:tc>
          <w:tcPr>
            <w:tcW w:w="4622" w:type="dxa"/>
            <w:vAlign w:val="center"/>
          </w:tcPr>
          <w:p w:rsidRPr="00CE1055" w:rsidR="007C2304" w:rsidP="007C2304" w:rsidRDefault="00AD2D55">
            <w:pPr>
              <w:rPr>
                <w:rFonts w:ascii="Verdana" w:hAnsi="Verdana"/>
              </w:rPr>
            </w:pPr>
            <w:r w:rsidRPr="00CE1055">
              <w:rPr>
                <w:rFonts w:ascii="Verdana" w:hAnsi="Verdana"/>
              </w:rPr>
              <w:t>UG Admissions Manager</w:t>
            </w:r>
          </w:p>
        </w:tc>
      </w:tr>
      <w:tr w:rsidRPr="00CE1055" w:rsidR="007C2304" w:rsidTr="00C6483C">
        <w:tc>
          <w:tcPr>
            <w:tcW w:w="4621" w:type="dxa"/>
            <w:vAlign w:val="center"/>
          </w:tcPr>
          <w:p w:rsidRPr="00CE1055" w:rsidR="007C2304" w:rsidP="007C2304" w:rsidRDefault="00235099">
            <w:pPr>
              <w:rPr>
                <w:rFonts w:ascii="Verdana" w:hAnsi="Verdana"/>
              </w:rPr>
            </w:pPr>
            <w:r w:rsidRPr="00CE1055">
              <w:rPr>
                <w:rFonts w:ascii="Verdana" w:hAnsi="Verdana"/>
              </w:rPr>
              <w:t>Rachel Gillam</w:t>
            </w:r>
          </w:p>
        </w:tc>
        <w:tc>
          <w:tcPr>
            <w:tcW w:w="4622" w:type="dxa"/>
            <w:vAlign w:val="center"/>
          </w:tcPr>
          <w:p w:rsidRPr="00CE1055" w:rsidR="0032389F" w:rsidP="007C2304" w:rsidRDefault="00AD2D55">
            <w:pPr>
              <w:rPr>
                <w:rFonts w:ascii="Verdana" w:hAnsi="Verdana"/>
              </w:rPr>
            </w:pPr>
            <w:r w:rsidRPr="00CE1055">
              <w:rPr>
                <w:rFonts w:ascii="Verdana" w:hAnsi="Verdana"/>
              </w:rPr>
              <w:t>PG Admissions Manager</w:t>
            </w:r>
          </w:p>
        </w:tc>
      </w:tr>
      <w:tr w:rsidRPr="00CE1055" w:rsidR="0036603E" w:rsidTr="00C6483C">
        <w:trPr>
          <w:trHeight w:val="823"/>
        </w:trPr>
        <w:tc>
          <w:tcPr>
            <w:tcW w:w="4621" w:type="dxa"/>
            <w:vAlign w:val="center"/>
          </w:tcPr>
          <w:p w:rsidRPr="00CE1055" w:rsidR="0036603E" w:rsidP="007C2304" w:rsidRDefault="00AA17F6">
            <w:pPr>
              <w:rPr>
                <w:rFonts w:ascii="Verdana" w:hAnsi="Verdana"/>
              </w:rPr>
            </w:pPr>
            <w:r>
              <w:rPr>
                <w:rFonts w:ascii="Verdana" w:hAnsi="Verdana"/>
              </w:rPr>
              <w:t xml:space="preserve">Rachel </w:t>
            </w:r>
            <w:proofErr w:type="spellStart"/>
            <w:r>
              <w:rPr>
                <w:rFonts w:ascii="Verdana" w:hAnsi="Verdana"/>
              </w:rPr>
              <w:t>Atkin</w:t>
            </w:r>
            <w:proofErr w:type="spellEnd"/>
          </w:p>
        </w:tc>
        <w:tc>
          <w:tcPr>
            <w:tcW w:w="4622" w:type="dxa"/>
            <w:vAlign w:val="center"/>
          </w:tcPr>
          <w:p w:rsidRPr="00CE1055" w:rsidR="0036603E" w:rsidP="00AA17F6" w:rsidRDefault="0036603E">
            <w:pPr>
              <w:rPr>
                <w:rFonts w:ascii="Verdana" w:hAnsi="Verdana"/>
              </w:rPr>
            </w:pPr>
            <w:r w:rsidRPr="00CE1055">
              <w:rPr>
                <w:rFonts w:ascii="Verdana" w:hAnsi="Verdana"/>
              </w:rPr>
              <w:t>Director of Admissions</w:t>
            </w:r>
          </w:p>
        </w:tc>
      </w:tr>
      <w:tr w:rsidRPr="00CE1055" w:rsidR="00AD2D55" w:rsidTr="00C6483C">
        <w:tc>
          <w:tcPr>
            <w:tcW w:w="4621" w:type="dxa"/>
            <w:vAlign w:val="center"/>
          </w:tcPr>
          <w:p w:rsidRPr="00CE1055" w:rsidR="00AD2D55" w:rsidP="00A84969" w:rsidRDefault="00AD2D55">
            <w:pPr>
              <w:rPr>
                <w:rFonts w:ascii="Verdana" w:hAnsi="Verdana"/>
              </w:rPr>
            </w:pPr>
            <w:r w:rsidRPr="00CE1055">
              <w:rPr>
                <w:rFonts w:ascii="Verdana" w:hAnsi="Verdana"/>
              </w:rPr>
              <w:t xml:space="preserve">Andrew </w:t>
            </w:r>
            <w:proofErr w:type="spellStart"/>
            <w:r w:rsidRPr="00CE1055">
              <w:rPr>
                <w:rFonts w:ascii="Verdana" w:hAnsi="Verdana"/>
              </w:rPr>
              <w:t>Hindmarsh</w:t>
            </w:r>
            <w:proofErr w:type="spellEnd"/>
          </w:p>
        </w:tc>
        <w:tc>
          <w:tcPr>
            <w:tcW w:w="4622" w:type="dxa"/>
            <w:vAlign w:val="center"/>
          </w:tcPr>
          <w:p w:rsidRPr="00CE1055" w:rsidR="00AD2D55" w:rsidP="008A0C9B" w:rsidRDefault="008A0C9B">
            <w:pPr>
              <w:rPr>
                <w:rFonts w:ascii="Verdana" w:hAnsi="Verdana"/>
              </w:rPr>
            </w:pPr>
            <w:r w:rsidRPr="00CE1055">
              <w:rPr>
                <w:rFonts w:ascii="Verdana" w:hAnsi="Verdana"/>
              </w:rPr>
              <w:t xml:space="preserve">Head of </w:t>
            </w:r>
            <w:r w:rsidRPr="00CE1055" w:rsidR="00AD2D55">
              <w:rPr>
                <w:rFonts w:ascii="Verdana" w:hAnsi="Verdana"/>
              </w:rPr>
              <w:t>Planning</w:t>
            </w:r>
            <w:r w:rsidRPr="00CE1055">
              <w:rPr>
                <w:rFonts w:ascii="Verdana" w:hAnsi="Verdana"/>
              </w:rPr>
              <w:t xml:space="preserve"> &amp;</w:t>
            </w:r>
            <w:r w:rsidRPr="00CE1055" w:rsidR="00AD2D55">
              <w:rPr>
                <w:rFonts w:ascii="Verdana" w:hAnsi="Verdana"/>
              </w:rPr>
              <w:t xml:space="preserve"> Management Information Division</w:t>
            </w:r>
          </w:p>
        </w:tc>
      </w:tr>
      <w:tr w:rsidRPr="00CE1055" w:rsidR="00AD2D55" w:rsidTr="00C6483C">
        <w:tc>
          <w:tcPr>
            <w:tcW w:w="4621" w:type="dxa"/>
            <w:vAlign w:val="center"/>
          </w:tcPr>
          <w:p w:rsidRPr="00CE1055" w:rsidR="00AD2D55" w:rsidP="00A84969" w:rsidRDefault="00AD2D55">
            <w:pPr>
              <w:rPr>
                <w:rFonts w:ascii="Verdana" w:hAnsi="Verdana"/>
              </w:rPr>
            </w:pPr>
            <w:r w:rsidRPr="00CE1055">
              <w:rPr>
                <w:rFonts w:ascii="Verdana" w:hAnsi="Verdana"/>
              </w:rPr>
              <w:t xml:space="preserve">Corinne </w:t>
            </w:r>
            <w:r w:rsidRPr="00CE1055" w:rsidR="00573558">
              <w:rPr>
                <w:rFonts w:ascii="Verdana" w:hAnsi="Verdana"/>
              </w:rPr>
              <w:t>Leighton</w:t>
            </w:r>
          </w:p>
        </w:tc>
        <w:tc>
          <w:tcPr>
            <w:tcW w:w="4622" w:type="dxa"/>
            <w:vAlign w:val="center"/>
          </w:tcPr>
          <w:p w:rsidRPr="00CE1055" w:rsidR="00AD2D55" w:rsidP="00A84969" w:rsidRDefault="00AD2D55">
            <w:pPr>
              <w:rPr>
                <w:rFonts w:ascii="Verdana" w:hAnsi="Verdana"/>
              </w:rPr>
            </w:pPr>
            <w:r w:rsidRPr="00CE1055">
              <w:rPr>
                <w:rFonts w:ascii="Verdana" w:hAnsi="Verdana"/>
              </w:rPr>
              <w:t>Planning, Management Information Division (for codes and HESA information)</w:t>
            </w:r>
          </w:p>
        </w:tc>
      </w:tr>
      <w:tr w:rsidRPr="00CE1055" w:rsidR="00AD2D55" w:rsidTr="00C6483C">
        <w:tc>
          <w:tcPr>
            <w:tcW w:w="4621" w:type="dxa"/>
            <w:vAlign w:val="center"/>
          </w:tcPr>
          <w:p w:rsidRPr="00AA61B4" w:rsidR="00AD2D55" w:rsidP="00A84969" w:rsidRDefault="00AD2D55">
            <w:pPr>
              <w:rPr>
                <w:rFonts w:ascii="Verdana" w:hAnsi="Verdana"/>
                <w:highlight w:val="yellow"/>
              </w:rPr>
            </w:pPr>
            <w:proofErr w:type="spellStart"/>
            <w:r w:rsidRPr="00B67A89">
              <w:rPr>
                <w:rFonts w:ascii="Verdana" w:hAnsi="Verdana"/>
              </w:rPr>
              <w:t>Simret</w:t>
            </w:r>
            <w:proofErr w:type="spellEnd"/>
            <w:r w:rsidRPr="00B67A89">
              <w:rPr>
                <w:rFonts w:ascii="Verdana" w:hAnsi="Verdana"/>
              </w:rPr>
              <w:t xml:space="preserve"> </w:t>
            </w:r>
            <w:proofErr w:type="spellStart"/>
            <w:r w:rsidRPr="00B67A89">
              <w:rPr>
                <w:rFonts w:ascii="Verdana" w:hAnsi="Verdana"/>
              </w:rPr>
              <w:t>Dhanjal</w:t>
            </w:r>
            <w:proofErr w:type="spellEnd"/>
          </w:p>
        </w:tc>
        <w:tc>
          <w:tcPr>
            <w:tcW w:w="4622" w:type="dxa"/>
            <w:vAlign w:val="center"/>
          </w:tcPr>
          <w:p w:rsidRPr="00CE1055" w:rsidR="00AD2D55" w:rsidP="00A84969" w:rsidRDefault="00AD2D55">
            <w:pPr>
              <w:rPr>
                <w:rFonts w:ascii="Verdana" w:hAnsi="Verdana"/>
              </w:rPr>
            </w:pPr>
            <w:r w:rsidRPr="00CE1055">
              <w:rPr>
                <w:rFonts w:ascii="Verdana" w:hAnsi="Verdana"/>
              </w:rPr>
              <w:t xml:space="preserve">Planning, Management Information Division (for Market Intelligence) </w:t>
            </w:r>
          </w:p>
        </w:tc>
      </w:tr>
      <w:tr w:rsidRPr="00CE1055" w:rsidR="00AD2D55" w:rsidTr="00C6483C">
        <w:tc>
          <w:tcPr>
            <w:tcW w:w="4621" w:type="dxa"/>
            <w:vAlign w:val="center"/>
          </w:tcPr>
          <w:p w:rsidRPr="00CE1055" w:rsidR="00AD2D55" w:rsidP="00A84969" w:rsidRDefault="00AD2D55">
            <w:pPr>
              <w:rPr>
                <w:rFonts w:ascii="Verdana" w:hAnsi="Verdana"/>
              </w:rPr>
            </w:pPr>
            <w:r w:rsidRPr="00CE1055">
              <w:rPr>
                <w:rFonts w:ascii="Verdana" w:hAnsi="Verdana"/>
              </w:rPr>
              <w:t>Christine Middleton</w:t>
            </w:r>
          </w:p>
        </w:tc>
        <w:tc>
          <w:tcPr>
            <w:tcW w:w="4622" w:type="dxa"/>
            <w:vAlign w:val="center"/>
          </w:tcPr>
          <w:p w:rsidRPr="00CE1055" w:rsidR="00AD2D55" w:rsidP="00A84969" w:rsidRDefault="00AD2D55">
            <w:pPr>
              <w:rPr>
                <w:rFonts w:ascii="Verdana" w:hAnsi="Verdana"/>
              </w:rPr>
            </w:pPr>
            <w:r w:rsidRPr="00CE1055">
              <w:rPr>
                <w:rFonts w:ascii="Verdana" w:hAnsi="Verdana"/>
              </w:rPr>
              <w:t>Information Services</w:t>
            </w:r>
          </w:p>
        </w:tc>
      </w:tr>
      <w:tr w:rsidRPr="00CE1055" w:rsidR="00AD2D55" w:rsidTr="00C6483C">
        <w:tc>
          <w:tcPr>
            <w:tcW w:w="4621" w:type="dxa"/>
            <w:vAlign w:val="center"/>
          </w:tcPr>
          <w:p w:rsidRPr="00CE1055" w:rsidR="00AD2D55" w:rsidP="00A84969" w:rsidRDefault="00B67A89">
            <w:pPr>
              <w:rPr>
                <w:rFonts w:ascii="Verdana" w:hAnsi="Verdana"/>
              </w:rPr>
            </w:pPr>
            <w:r>
              <w:rPr>
                <w:rFonts w:ascii="Verdana" w:hAnsi="Verdana"/>
              </w:rPr>
              <w:t>Martyn Edwards/</w:t>
            </w:r>
            <w:r w:rsidRPr="00CE1055" w:rsidR="00AD2D55">
              <w:rPr>
                <w:rFonts w:ascii="Verdana" w:hAnsi="Verdana"/>
              </w:rPr>
              <w:t>Harriet Matthew</w:t>
            </w:r>
            <w:r w:rsidRPr="00CE1055" w:rsidR="00F536D6">
              <w:rPr>
                <w:rFonts w:ascii="Verdana" w:hAnsi="Verdana"/>
              </w:rPr>
              <w:t>s</w:t>
            </w:r>
          </w:p>
        </w:tc>
        <w:tc>
          <w:tcPr>
            <w:tcW w:w="4622" w:type="dxa"/>
            <w:vAlign w:val="center"/>
          </w:tcPr>
          <w:p w:rsidRPr="00CE1055" w:rsidR="00AD2D55" w:rsidP="00AA61B4" w:rsidRDefault="00AD2D55">
            <w:pPr>
              <w:rPr>
                <w:rFonts w:ascii="Verdana" w:hAnsi="Verdana"/>
              </w:rPr>
            </w:pPr>
            <w:r w:rsidRPr="00CE1055">
              <w:rPr>
                <w:rFonts w:ascii="Verdana" w:hAnsi="Verdana"/>
              </w:rPr>
              <w:t xml:space="preserve">Head of Study Abroad (No </w:t>
            </w:r>
            <w:r w:rsidR="00AA61B4">
              <w:rPr>
                <w:rFonts w:ascii="Verdana" w:hAnsi="Verdana"/>
              </w:rPr>
              <w:t>Award</w:t>
            </w:r>
            <w:r w:rsidRPr="00CE1055">
              <w:rPr>
                <w:rFonts w:ascii="Verdana" w:hAnsi="Verdana"/>
              </w:rPr>
              <w:t xml:space="preserve"> programmes)</w:t>
            </w:r>
            <w:r w:rsidRPr="00CE1055" w:rsidR="00FD525C">
              <w:rPr>
                <w:rFonts w:ascii="Verdana" w:hAnsi="Verdana"/>
              </w:rPr>
              <w:t xml:space="preserve"> and Assistant Director</w:t>
            </w:r>
          </w:p>
        </w:tc>
      </w:tr>
      <w:tr w:rsidRPr="00CE1055" w:rsidR="007C2304" w:rsidTr="00C6483C">
        <w:tc>
          <w:tcPr>
            <w:tcW w:w="4621" w:type="dxa"/>
            <w:vAlign w:val="center"/>
          </w:tcPr>
          <w:p w:rsidRPr="00CE1055" w:rsidR="007C2304" w:rsidP="007C2304" w:rsidRDefault="00AD2D55">
            <w:pPr>
              <w:rPr>
                <w:rFonts w:ascii="Verdana" w:hAnsi="Verdana"/>
              </w:rPr>
            </w:pPr>
            <w:r w:rsidRPr="00CE1055">
              <w:rPr>
                <w:rFonts w:ascii="Verdana" w:hAnsi="Verdana"/>
              </w:rPr>
              <w:t>Stephen Doughty</w:t>
            </w:r>
          </w:p>
        </w:tc>
        <w:tc>
          <w:tcPr>
            <w:tcW w:w="4622" w:type="dxa"/>
            <w:vAlign w:val="center"/>
          </w:tcPr>
          <w:p w:rsidRPr="00CE1055" w:rsidR="007C2304" w:rsidP="004F6B31" w:rsidRDefault="00AD2D55">
            <w:pPr>
              <w:rPr>
                <w:rFonts w:ascii="Verdana" w:hAnsi="Verdana"/>
              </w:rPr>
            </w:pPr>
            <w:r w:rsidRPr="00CE1055">
              <w:rPr>
                <w:rFonts w:ascii="Verdana" w:hAnsi="Verdana"/>
              </w:rPr>
              <w:t xml:space="preserve">Chair of </w:t>
            </w:r>
            <w:r w:rsidR="004F6B31">
              <w:rPr>
                <w:rFonts w:ascii="Verdana" w:hAnsi="Verdana"/>
              </w:rPr>
              <w:t>CTC</w:t>
            </w:r>
            <w:r w:rsidRPr="00CE1055">
              <w:rPr>
                <w:rFonts w:ascii="Verdana" w:hAnsi="Verdana"/>
              </w:rPr>
              <w:t xml:space="preserve"> Malaysia</w:t>
            </w:r>
          </w:p>
        </w:tc>
      </w:tr>
      <w:tr w:rsidRPr="00CE1055" w:rsidR="007C2304" w:rsidTr="00C6483C">
        <w:tc>
          <w:tcPr>
            <w:tcW w:w="4621" w:type="dxa"/>
            <w:vAlign w:val="center"/>
          </w:tcPr>
          <w:p w:rsidRPr="00CE1055" w:rsidR="007C2304" w:rsidP="007C2304" w:rsidRDefault="00B94DBB">
            <w:pPr>
              <w:rPr>
                <w:rFonts w:ascii="Verdana" w:hAnsi="Verdana"/>
              </w:rPr>
            </w:pPr>
            <w:r>
              <w:rPr>
                <w:rFonts w:ascii="Verdana" w:hAnsi="Verdana"/>
              </w:rPr>
              <w:t>Julie Sanders</w:t>
            </w:r>
          </w:p>
        </w:tc>
        <w:tc>
          <w:tcPr>
            <w:tcW w:w="4622" w:type="dxa"/>
            <w:vAlign w:val="center"/>
          </w:tcPr>
          <w:p w:rsidRPr="00CE1055" w:rsidR="007C2304" w:rsidP="00B94DBB" w:rsidRDefault="00AD2D55">
            <w:pPr>
              <w:rPr>
                <w:rFonts w:ascii="Verdana" w:hAnsi="Verdana"/>
              </w:rPr>
            </w:pPr>
            <w:r w:rsidRPr="00CE1055">
              <w:rPr>
                <w:rFonts w:ascii="Verdana" w:hAnsi="Verdana"/>
              </w:rPr>
              <w:t xml:space="preserve">Chair of </w:t>
            </w:r>
            <w:r w:rsidR="00B94DBB">
              <w:rPr>
                <w:rFonts w:ascii="Verdana" w:hAnsi="Verdana"/>
              </w:rPr>
              <w:t>CTC Ningbo</w:t>
            </w:r>
          </w:p>
        </w:tc>
      </w:tr>
      <w:tr w:rsidRPr="00CE1055" w:rsidR="00AD2D55" w:rsidTr="00C6483C">
        <w:tc>
          <w:tcPr>
            <w:tcW w:w="4621" w:type="dxa"/>
            <w:vAlign w:val="center"/>
          </w:tcPr>
          <w:p w:rsidRPr="00CE1055" w:rsidR="00AD2D55" w:rsidP="00A84969" w:rsidRDefault="00AD2D55">
            <w:pPr>
              <w:rPr>
                <w:rFonts w:ascii="Verdana" w:hAnsi="Verdana"/>
              </w:rPr>
            </w:pPr>
            <w:r w:rsidRPr="00CE1055">
              <w:rPr>
                <w:rFonts w:ascii="Verdana" w:hAnsi="Verdana"/>
              </w:rPr>
              <w:t>Helen Foster</w:t>
            </w:r>
          </w:p>
        </w:tc>
        <w:tc>
          <w:tcPr>
            <w:tcW w:w="4622" w:type="dxa"/>
            <w:vAlign w:val="center"/>
          </w:tcPr>
          <w:p w:rsidRPr="00CE1055" w:rsidR="00AD2D55" w:rsidP="00FD525C" w:rsidRDefault="00AD2D55">
            <w:pPr>
              <w:rPr>
                <w:rFonts w:ascii="Verdana" w:hAnsi="Verdana"/>
              </w:rPr>
            </w:pPr>
            <w:r w:rsidRPr="00CE1055">
              <w:rPr>
                <w:rFonts w:ascii="Verdana" w:hAnsi="Verdana"/>
              </w:rPr>
              <w:t>International Office</w:t>
            </w:r>
            <w:r w:rsidRPr="00CE1055" w:rsidR="00FD525C">
              <w:rPr>
                <w:rFonts w:ascii="Verdana" w:hAnsi="Verdana"/>
              </w:rPr>
              <w:t xml:space="preserve"> (Head of Partnership Development)</w:t>
            </w:r>
          </w:p>
        </w:tc>
      </w:tr>
      <w:tr w:rsidRPr="00CE1055" w:rsidR="00AD2D55" w:rsidTr="00C6483C">
        <w:tc>
          <w:tcPr>
            <w:tcW w:w="4621" w:type="dxa"/>
            <w:vAlign w:val="center"/>
          </w:tcPr>
          <w:p w:rsidRPr="00CE1055" w:rsidR="00AD2D55" w:rsidP="00A84969" w:rsidRDefault="00F536D6">
            <w:pPr>
              <w:rPr>
                <w:rFonts w:ascii="Verdana" w:hAnsi="Verdana"/>
              </w:rPr>
            </w:pPr>
            <w:r w:rsidRPr="00CE1055">
              <w:rPr>
                <w:rFonts w:ascii="Verdana" w:hAnsi="Verdana"/>
              </w:rPr>
              <w:t>Sandra Mienczakowski</w:t>
            </w:r>
          </w:p>
        </w:tc>
        <w:tc>
          <w:tcPr>
            <w:tcW w:w="4622" w:type="dxa"/>
            <w:vAlign w:val="center"/>
          </w:tcPr>
          <w:p w:rsidRPr="00CE1055" w:rsidR="0036603E" w:rsidP="00A84969" w:rsidRDefault="00F536D6">
            <w:pPr>
              <w:rPr>
                <w:rFonts w:ascii="Verdana" w:hAnsi="Verdana"/>
              </w:rPr>
            </w:pPr>
            <w:r w:rsidRPr="00CE1055">
              <w:rPr>
                <w:rFonts w:ascii="Verdana" w:hAnsi="Verdana"/>
              </w:rPr>
              <w:t>Student Administration</w:t>
            </w:r>
          </w:p>
        </w:tc>
      </w:tr>
      <w:tr w:rsidRPr="00CE1055" w:rsidR="007C2304" w:rsidTr="00C6483C">
        <w:tc>
          <w:tcPr>
            <w:tcW w:w="4621" w:type="dxa"/>
            <w:vAlign w:val="center"/>
          </w:tcPr>
          <w:p w:rsidRPr="00CE1055" w:rsidR="0036603E" w:rsidP="0036603E" w:rsidRDefault="0036603E">
            <w:pPr>
              <w:rPr>
                <w:rFonts w:ascii="Verdana" w:hAnsi="Verdana"/>
              </w:rPr>
            </w:pPr>
            <w:proofErr w:type="spellStart"/>
            <w:r w:rsidRPr="00CE1055">
              <w:rPr>
                <w:rFonts w:ascii="Verdana" w:hAnsi="Verdana"/>
              </w:rPr>
              <w:t>Joo</w:t>
            </w:r>
            <w:proofErr w:type="spellEnd"/>
            <w:r w:rsidRPr="00CE1055">
              <w:rPr>
                <w:rFonts w:ascii="Verdana" w:hAnsi="Verdana"/>
              </w:rPr>
              <w:t xml:space="preserve"> Pei </w:t>
            </w:r>
            <w:proofErr w:type="spellStart"/>
            <w:r w:rsidRPr="00CE1055">
              <w:rPr>
                <w:rFonts w:ascii="Verdana" w:hAnsi="Verdana"/>
              </w:rPr>
              <w:t>Poh</w:t>
            </w:r>
            <w:proofErr w:type="spellEnd"/>
          </w:p>
        </w:tc>
        <w:tc>
          <w:tcPr>
            <w:tcW w:w="4622" w:type="dxa"/>
            <w:vAlign w:val="center"/>
          </w:tcPr>
          <w:p w:rsidRPr="00CE1055" w:rsidR="007C2304" w:rsidP="007C2304" w:rsidRDefault="0036603E">
            <w:pPr>
              <w:rPr>
                <w:rFonts w:ascii="Verdana" w:hAnsi="Verdana"/>
              </w:rPr>
            </w:pPr>
            <w:r w:rsidRPr="00CE1055">
              <w:rPr>
                <w:rFonts w:ascii="Verdana" w:hAnsi="Verdana"/>
              </w:rPr>
              <w:t>UNMC Student Registry Officer</w:t>
            </w:r>
          </w:p>
        </w:tc>
      </w:tr>
      <w:tr w:rsidRPr="00CE1055" w:rsidR="0036603E" w:rsidTr="00C6483C">
        <w:tc>
          <w:tcPr>
            <w:tcW w:w="4621" w:type="dxa"/>
            <w:vAlign w:val="center"/>
          </w:tcPr>
          <w:p w:rsidRPr="00CE1055" w:rsidR="0036603E" w:rsidP="0036603E" w:rsidRDefault="00B67A89">
            <w:pPr>
              <w:rPr>
                <w:rFonts w:ascii="Verdana" w:hAnsi="Verdana"/>
              </w:rPr>
            </w:pPr>
            <w:r>
              <w:rPr>
                <w:rFonts w:ascii="Verdana" w:hAnsi="Verdana"/>
              </w:rPr>
              <w:t>Annie Jiang</w:t>
            </w:r>
          </w:p>
        </w:tc>
        <w:tc>
          <w:tcPr>
            <w:tcW w:w="4622" w:type="dxa"/>
            <w:vAlign w:val="center"/>
          </w:tcPr>
          <w:p w:rsidRPr="00CE1055" w:rsidR="006D4C60" w:rsidP="007C2304" w:rsidRDefault="00B67A89">
            <w:pPr>
              <w:rPr>
                <w:rFonts w:ascii="Verdana" w:hAnsi="Verdana"/>
              </w:rPr>
            </w:pPr>
            <w:r>
              <w:rPr>
                <w:rFonts w:ascii="Verdana" w:hAnsi="Verdana"/>
              </w:rPr>
              <w:t>UNNC Academic Services Officer</w:t>
            </w:r>
          </w:p>
        </w:tc>
      </w:tr>
      <w:tr w:rsidRPr="00CE1055" w:rsidR="0036603E" w:rsidTr="00C6483C">
        <w:tc>
          <w:tcPr>
            <w:tcW w:w="4621" w:type="dxa"/>
            <w:vAlign w:val="center"/>
          </w:tcPr>
          <w:p w:rsidRPr="00CE1055" w:rsidR="0036603E" w:rsidP="007C2304" w:rsidRDefault="006D4C60">
            <w:pPr>
              <w:rPr>
                <w:rFonts w:ascii="Verdana" w:hAnsi="Verdana"/>
              </w:rPr>
            </w:pPr>
            <w:r>
              <w:rPr>
                <w:rFonts w:ascii="Verdana" w:hAnsi="Verdana"/>
              </w:rPr>
              <w:t>Vivian Zhu</w:t>
            </w:r>
          </w:p>
        </w:tc>
        <w:tc>
          <w:tcPr>
            <w:tcW w:w="4622" w:type="dxa"/>
            <w:vAlign w:val="center"/>
          </w:tcPr>
          <w:p w:rsidRPr="00CE1055" w:rsidR="0036603E" w:rsidP="007C2304" w:rsidRDefault="006D4C60">
            <w:pPr>
              <w:rPr>
                <w:rFonts w:ascii="Verdana" w:hAnsi="Verdana"/>
              </w:rPr>
            </w:pPr>
            <w:r>
              <w:rPr>
                <w:rFonts w:ascii="Verdana" w:hAnsi="Verdana"/>
              </w:rPr>
              <w:t>UNNC Secretary to Academic Services Officer</w:t>
            </w:r>
          </w:p>
        </w:tc>
      </w:tr>
    </w:tbl>
    <w:p w:rsidR="00873E85" w:rsidP="0032389F" w:rsidRDefault="00873E85"/>
    <w:p w:rsidR="00873E85" w:rsidRDefault="00873E85">
      <w:pPr>
        <w:spacing w:after="0" w:line="240" w:lineRule="auto"/>
      </w:pPr>
      <w:r>
        <w:br w:type="page"/>
      </w:r>
    </w:p>
    <w:p w:rsidR="007C2304" w:rsidP="00873E85" w:rsidRDefault="00873E85">
      <w:pPr>
        <w:pStyle w:val="Heading1"/>
      </w:pPr>
      <w:bookmarkStart w:name="_Toc314234841" w:id="13"/>
      <w:r>
        <w:lastRenderedPageBreak/>
        <w:t>Glossary of Abbreviations</w:t>
      </w:r>
      <w:bookmarkEnd w:id="13"/>
      <w:r>
        <w:t xml:space="preserve"> </w:t>
      </w:r>
    </w:p>
    <w:p w:rsidR="00873E85" w:rsidP="00873E85" w:rsidRDefault="00873E85"/>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02"/>
        <w:gridCol w:w="6441"/>
      </w:tblGrid>
      <w:tr w:rsidRPr="00B3139E" w:rsidR="00873E85" w:rsidTr="00B3139E">
        <w:tc>
          <w:tcPr>
            <w:tcW w:w="2802" w:type="dxa"/>
            <w:vAlign w:val="center"/>
          </w:tcPr>
          <w:p w:rsidRPr="00B3139E" w:rsidR="00873E85" w:rsidP="00B3139E" w:rsidRDefault="00B3139E">
            <w:pPr>
              <w:rPr>
                <w:rFonts w:ascii="Verdana" w:hAnsi="Verdana"/>
              </w:rPr>
            </w:pPr>
            <w:r>
              <w:rPr>
                <w:rFonts w:ascii="Verdana" w:hAnsi="Verdana"/>
              </w:rPr>
              <w:t>ASD</w:t>
            </w:r>
          </w:p>
        </w:tc>
        <w:tc>
          <w:tcPr>
            <w:tcW w:w="6441" w:type="dxa"/>
            <w:vAlign w:val="center"/>
          </w:tcPr>
          <w:p w:rsidRPr="00B3139E" w:rsidR="00873E85" w:rsidP="00B3139E" w:rsidRDefault="00B3139E">
            <w:pPr>
              <w:rPr>
                <w:rFonts w:ascii="Verdana" w:hAnsi="Verdana"/>
              </w:rPr>
            </w:pPr>
            <w:r>
              <w:rPr>
                <w:rFonts w:ascii="Verdana" w:hAnsi="Verdana"/>
              </w:rPr>
              <w:t>Academic Services Division</w:t>
            </w:r>
          </w:p>
        </w:tc>
      </w:tr>
      <w:tr w:rsidRPr="00B3139E" w:rsidR="00B94DBB" w:rsidTr="00B3139E">
        <w:tc>
          <w:tcPr>
            <w:tcW w:w="2802" w:type="dxa"/>
            <w:vAlign w:val="center"/>
          </w:tcPr>
          <w:p w:rsidR="00B94DBB" w:rsidP="00B3139E" w:rsidRDefault="00B94DBB">
            <w:pPr>
              <w:rPr>
                <w:rFonts w:ascii="Verdana" w:hAnsi="Verdana"/>
              </w:rPr>
            </w:pPr>
            <w:r>
              <w:rPr>
                <w:rFonts w:ascii="Verdana" w:hAnsi="Verdana"/>
              </w:rPr>
              <w:t>CTC</w:t>
            </w:r>
          </w:p>
        </w:tc>
        <w:tc>
          <w:tcPr>
            <w:tcW w:w="6441" w:type="dxa"/>
            <w:vAlign w:val="center"/>
          </w:tcPr>
          <w:p w:rsidR="00B94DBB" w:rsidP="00B3139E" w:rsidRDefault="00B94DBB">
            <w:pPr>
              <w:rPr>
                <w:rFonts w:ascii="Verdana" w:hAnsi="Verdana"/>
              </w:rPr>
            </w:pPr>
            <w:r>
              <w:rPr>
                <w:rFonts w:ascii="Verdana" w:hAnsi="Verdana"/>
              </w:rPr>
              <w:t xml:space="preserve">Campus Teaching Committee </w:t>
            </w:r>
          </w:p>
        </w:tc>
      </w:tr>
      <w:tr w:rsidRPr="00B3139E" w:rsidR="00873E85" w:rsidTr="00B3139E">
        <w:tc>
          <w:tcPr>
            <w:tcW w:w="2802" w:type="dxa"/>
            <w:vAlign w:val="center"/>
          </w:tcPr>
          <w:p w:rsidRPr="00B3139E" w:rsidR="00873E85" w:rsidP="00B3139E" w:rsidRDefault="00B3139E">
            <w:pPr>
              <w:rPr>
                <w:rFonts w:ascii="Verdana" w:hAnsi="Verdana"/>
              </w:rPr>
            </w:pPr>
            <w:r>
              <w:rPr>
                <w:rFonts w:ascii="Verdana" w:hAnsi="Verdana"/>
              </w:rPr>
              <w:t>LTN</w:t>
            </w:r>
          </w:p>
        </w:tc>
        <w:tc>
          <w:tcPr>
            <w:tcW w:w="6441" w:type="dxa"/>
            <w:vAlign w:val="center"/>
          </w:tcPr>
          <w:p w:rsidRPr="00B3139E" w:rsidR="00873E85" w:rsidP="00B3139E" w:rsidRDefault="00B3139E">
            <w:pPr>
              <w:rPr>
                <w:rFonts w:ascii="Verdana" w:hAnsi="Verdana"/>
              </w:rPr>
            </w:pPr>
            <w:r>
              <w:rPr>
                <w:rFonts w:ascii="Verdana" w:hAnsi="Verdana"/>
              </w:rPr>
              <w:t>Learning and Teaching Network</w:t>
            </w:r>
          </w:p>
        </w:tc>
      </w:tr>
      <w:tr w:rsidRPr="00B3139E" w:rsidR="00873E85" w:rsidTr="00B3139E">
        <w:tc>
          <w:tcPr>
            <w:tcW w:w="2802" w:type="dxa"/>
            <w:vAlign w:val="center"/>
          </w:tcPr>
          <w:p w:rsidRPr="00B3139E" w:rsidR="00873E85" w:rsidP="00B3139E" w:rsidRDefault="00B3139E">
            <w:pPr>
              <w:rPr>
                <w:rFonts w:ascii="Verdana" w:hAnsi="Verdana"/>
              </w:rPr>
            </w:pPr>
            <w:r>
              <w:rPr>
                <w:rFonts w:ascii="Verdana" w:hAnsi="Verdana"/>
              </w:rPr>
              <w:t>PMID</w:t>
            </w:r>
          </w:p>
        </w:tc>
        <w:tc>
          <w:tcPr>
            <w:tcW w:w="6441" w:type="dxa"/>
            <w:vAlign w:val="center"/>
          </w:tcPr>
          <w:p w:rsidRPr="00B3139E" w:rsidR="00873E85" w:rsidP="00B3139E" w:rsidRDefault="00B3139E">
            <w:pPr>
              <w:rPr>
                <w:rFonts w:ascii="Verdana" w:hAnsi="Verdana"/>
              </w:rPr>
            </w:pPr>
            <w:r>
              <w:rPr>
                <w:rFonts w:ascii="Verdana" w:hAnsi="Verdana"/>
              </w:rPr>
              <w:t>Planning and Management Information Division</w:t>
            </w:r>
          </w:p>
        </w:tc>
      </w:tr>
      <w:tr w:rsidRPr="00B3139E" w:rsidR="00B3139E" w:rsidTr="00B3139E">
        <w:tc>
          <w:tcPr>
            <w:tcW w:w="2802" w:type="dxa"/>
            <w:vAlign w:val="center"/>
          </w:tcPr>
          <w:p w:rsidRPr="00B3139E" w:rsidR="00B3139E" w:rsidP="00B3139E" w:rsidRDefault="00B1296F">
            <w:pPr>
              <w:rPr>
                <w:rFonts w:ascii="Verdana" w:hAnsi="Verdana"/>
              </w:rPr>
            </w:pPr>
            <w:r>
              <w:rPr>
                <w:rFonts w:ascii="Verdana" w:hAnsi="Verdana"/>
              </w:rPr>
              <w:t>PVC</w:t>
            </w:r>
          </w:p>
        </w:tc>
        <w:tc>
          <w:tcPr>
            <w:tcW w:w="6441" w:type="dxa"/>
            <w:vAlign w:val="center"/>
          </w:tcPr>
          <w:p w:rsidRPr="00B3139E" w:rsidR="00B3139E" w:rsidP="00B3139E" w:rsidRDefault="00B1296F">
            <w:pPr>
              <w:rPr>
                <w:rFonts w:ascii="Verdana" w:hAnsi="Verdana"/>
              </w:rPr>
            </w:pPr>
            <w:r>
              <w:rPr>
                <w:rFonts w:ascii="Verdana" w:hAnsi="Verdana"/>
              </w:rPr>
              <w:t>Pro-Vice Chancellor</w:t>
            </w:r>
          </w:p>
        </w:tc>
      </w:tr>
      <w:tr w:rsidRPr="00B3139E" w:rsidR="00B3139E" w:rsidTr="00B3139E">
        <w:tc>
          <w:tcPr>
            <w:tcW w:w="2802" w:type="dxa"/>
            <w:vAlign w:val="center"/>
          </w:tcPr>
          <w:p w:rsidRPr="00B3139E" w:rsidR="00B3139E" w:rsidP="00B3139E" w:rsidRDefault="00B3139E">
            <w:pPr>
              <w:rPr>
                <w:rFonts w:ascii="Verdana" w:hAnsi="Verdana"/>
              </w:rPr>
            </w:pPr>
            <w:r>
              <w:rPr>
                <w:rFonts w:ascii="Verdana" w:hAnsi="Verdana"/>
              </w:rPr>
              <w:t>QSC</w:t>
            </w:r>
          </w:p>
        </w:tc>
        <w:tc>
          <w:tcPr>
            <w:tcW w:w="6441" w:type="dxa"/>
            <w:vAlign w:val="center"/>
          </w:tcPr>
          <w:p w:rsidRPr="00B3139E" w:rsidR="00B3139E" w:rsidP="00B3139E" w:rsidRDefault="00B3139E">
            <w:pPr>
              <w:rPr>
                <w:rFonts w:ascii="Verdana" w:hAnsi="Verdana"/>
              </w:rPr>
            </w:pPr>
            <w:r>
              <w:rPr>
                <w:rFonts w:ascii="Verdana" w:hAnsi="Verdana"/>
              </w:rPr>
              <w:t>Quality and Standards Committee</w:t>
            </w:r>
          </w:p>
        </w:tc>
      </w:tr>
      <w:tr w:rsidRPr="00B3139E" w:rsidR="00B3139E" w:rsidTr="00B3139E">
        <w:tc>
          <w:tcPr>
            <w:tcW w:w="2802" w:type="dxa"/>
            <w:vAlign w:val="center"/>
          </w:tcPr>
          <w:p w:rsidRPr="00B3139E" w:rsidR="00B3139E" w:rsidP="00B3139E" w:rsidRDefault="00B3139E">
            <w:pPr>
              <w:rPr>
                <w:rFonts w:ascii="Verdana" w:hAnsi="Verdana"/>
              </w:rPr>
            </w:pPr>
            <w:r>
              <w:rPr>
                <w:rFonts w:ascii="Verdana" w:hAnsi="Verdana"/>
              </w:rPr>
              <w:t>UNMC</w:t>
            </w:r>
          </w:p>
        </w:tc>
        <w:tc>
          <w:tcPr>
            <w:tcW w:w="6441" w:type="dxa"/>
            <w:vAlign w:val="center"/>
          </w:tcPr>
          <w:p w:rsidRPr="00B3139E" w:rsidR="00B3139E" w:rsidP="00B3139E" w:rsidRDefault="00B3139E">
            <w:pPr>
              <w:rPr>
                <w:rFonts w:ascii="Verdana" w:hAnsi="Verdana"/>
              </w:rPr>
            </w:pPr>
            <w:r>
              <w:rPr>
                <w:rFonts w:ascii="Verdana" w:hAnsi="Verdana"/>
              </w:rPr>
              <w:t>University of Nottingham Malaysia Campus</w:t>
            </w:r>
          </w:p>
        </w:tc>
      </w:tr>
      <w:tr w:rsidRPr="00B3139E" w:rsidR="00B3139E" w:rsidTr="00B3139E">
        <w:tc>
          <w:tcPr>
            <w:tcW w:w="2802" w:type="dxa"/>
            <w:vAlign w:val="center"/>
          </w:tcPr>
          <w:p w:rsidRPr="00B3139E" w:rsidR="00B3139E" w:rsidP="00B3139E" w:rsidRDefault="00B3139E">
            <w:pPr>
              <w:rPr>
                <w:rFonts w:ascii="Verdana" w:hAnsi="Verdana"/>
              </w:rPr>
            </w:pPr>
            <w:r>
              <w:rPr>
                <w:rFonts w:ascii="Verdana" w:hAnsi="Verdana"/>
              </w:rPr>
              <w:t>UNNC</w:t>
            </w:r>
          </w:p>
        </w:tc>
        <w:tc>
          <w:tcPr>
            <w:tcW w:w="6441" w:type="dxa"/>
            <w:vAlign w:val="center"/>
          </w:tcPr>
          <w:p w:rsidRPr="00B3139E" w:rsidR="00B3139E" w:rsidP="00B3139E" w:rsidRDefault="00B3139E">
            <w:pPr>
              <w:rPr>
                <w:rFonts w:ascii="Verdana" w:hAnsi="Verdana"/>
              </w:rPr>
            </w:pPr>
            <w:r>
              <w:rPr>
                <w:rFonts w:ascii="Verdana" w:hAnsi="Verdana"/>
              </w:rPr>
              <w:t>University of Nottingham Ningbo Campus</w:t>
            </w:r>
          </w:p>
        </w:tc>
      </w:tr>
    </w:tbl>
    <w:p w:rsidRPr="00873E85" w:rsidR="00873E85" w:rsidP="00873E85" w:rsidRDefault="00873E85"/>
    <w:sectPr w:rsidRPr="00873E85" w:rsidR="00873E85" w:rsidSect="00B95BA3">
      <w:headerReference w:type="default" r:id="rId25"/>
      <w:footerReference w:type="default" r:id="rId26"/>
      <w:headerReference w:type="first" r:id="rId27"/>
      <w:footerReference w:type="first" r:id="rId28"/>
      <w:pgSz w:w="11907" w:h="16839" w:code="9"/>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B9" w:rsidRDefault="009379B9" w:rsidP="00090744">
      <w:pPr>
        <w:spacing w:after="0" w:line="240" w:lineRule="auto"/>
      </w:pPr>
      <w:r>
        <w:separator/>
      </w:r>
    </w:p>
  </w:endnote>
  <w:endnote w:type="continuationSeparator" w:id="0">
    <w:p w:rsidR="009379B9" w:rsidRDefault="009379B9" w:rsidP="0009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B9" w:rsidRDefault="00B95BA3" w:rsidP="00B95BA3">
    <w:pPr>
      <w:pStyle w:val="Footer"/>
      <w:tabs>
        <w:tab w:val="clear" w:pos="9026"/>
        <w:tab w:val="left" w:pos="1171"/>
        <w:tab w:val="right" w:pos="9027"/>
      </w:tabs>
    </w:pPr>
    <w:r w:rsidRPr="00CE1055">
      <w:rPr>
        <w:rFonts w:ascii="Verdana" w:hAnsi="Verdana"/>
      </w:rPr>
      <w:t>Last Updated November 201</w:t>
    </w:r>
    <w:r>
      <w:rPr>
        <w:rFonts w:ascii="Verdana" w:hAnsi="Verdana"/>
      </w:rPr>
      <w:t>3</w:t>
    </w:r>
    <w:r>
      <w:tab/>
    </w:r>
    <w:r>
      <w:tab/>
    </w:r>
    <w:r w:rsidR="009379B9">
      <w:fldChar w:fldCharType="begin"/>
    </w:r>
    <w:r w:rsidR="009379B9">
      <w:instrText xml:space="preserve"> PAGE   \* MERGEFORMAT </w:instrText>
    </w:r>
    <w:r w:rsidR="009379B9">
      <w:fldChar w:fldCharType="separate"/>
    </w:r>
    <w:r>
      <w:rPr>
        <w:noProof/>
      </w:rPr>
      <w:t>1</w:t>
    </w:r>
    <w:r w:rsidR="009379B9">
      <w:rPr>
        <w:noProof/>
      </w:rPr>
      <w:fldChar w:fldCharType="end"/>
    </w:r>
  </w:p>
  <w:p w:rsidR="009379B9" w:rsidRDefault="00937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B9" w:rsidRDefault="009379B9">
    <w:pPr>
      <w:pStyle w:val="Footer"/>
    </w:pPr>
    <w:r w:rsidRPr="00CE1055">
      <w:rPr>
        <w:rFonts w:ascii="Verdana" w:hAnsi="Verdana"/>
      </w:rPr>
      <w:t>Last Updated November 201</w:t>
    </w:r>
    <w:r>
      <w:rPr>
        <w:rFonts w:ascii="Verdana" w:hAnsi="Verdan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B9" w:rsidRDefault="009379B9" w:rsidP="00090744">
      <w:pPr>
        <w:spacing w:after="0" w:line="240" w:lineRule="auto"/>
      </w:pPr>
      <w:r>
        <w:separator/>
      </w:r>
    </w:p>
  </w:footnote>
  <w:footnote w:type="continuationSeparator" w:id="0">
    <w:p w:rsidR="009379B9" w:rsidRDefault="009379B9" w:rsidP="00090744">
      <w:pPr>
        <w:spacing w:after="0" w:line="240" w:lineRule="auto"/>
      </w:pPr>
      <w:r>
        <w:continuationSeparator/>
      </w:r>
    </w:p>
  </w:footnote>
  <w:footnote w:id="1">
    <w:p w:rsidR="009379B9" w:rsidRPr="00AA17F6" w:rsidRDefault="009379B9" w:rsidP="00BE633E">
      <w:pPr>
        <w:pStyle w:val="FootnoteText"/>
        <w:rPr>
          <w:sz w:val="16"/>
          <w:szCs w:val="16"/>
        </w:rPr>
      </w:pPr>
      <w:r w:rsidRPr="00AA17F6">
        <w:rPr>
          <w:rStyle w:val="FootnoteReference"/>
          <w:sz w:val="16"/>
          <w:szCs w:val="16"/>
        </w:rPr>
        <w:footnoteRef/>
      </w:r>
      <w:r w:rsidRPr="00AA17F6">
        <w:rPr>
          <w:sz w:val="16"/>
          <w:szCs w:val="16"/>
        </w:rPr>
        <w:t xml:space="preserve"> Please note that any cohort based split site PhDs may require additional discussions and approvals</w:t>
      </w:r>
    </w:p>
  </w:footnote>
  <w:footnote w:id="2">
    <w:p w:rsidR="009379B9" w:rsidRPr="00AA17F6" w:rsidRDefault="009379B9" w:rsidP="00BE633E">
      <w:pPr>
        <w:pStyle w:val="FootnoteText"/>
        <w:rPr>
          <w:sz w:val="16"/>
          <w:szCs w:val="16"/>
        </w:rPr>
      </w:pPr>
      <w:r w:rsidRPr="00AA17F6">
        <w:rPr>
          <w:rStyle w:val="FootnoteReference"/>
          <w:sz w:val="16"/>
          <w:szCs w:val="16"/>
        </w:rPr>
        <w:footnoteRef/>
      </w:r>
      <w:r w:rsidRPr="00AA17F6">
        <w:rPr>
          <w:sz w:val="16"/>
          <w:szCs w:val="16"/>
        </w:rPr>
        <w:t xml:space="preserve"> Please note that any cohort based split site PhDs may require additional discussions and approvals</w:t>
      </w:r>
    </w:p>
  </w:footnote>
  <w:footnote w:id="3">
    <w:p w:rsidR="009379B9" w:rsidRPr="00CE1055" w:rsidRDefault="009379B9" w:rsidP="0065636B">
      <w:pPr>
        <w:pStyle w:val="FootnoteText"/>
        <w:rPr>
          <w:sz w:val="16"/>
          <w:szCs w:val="16"/>
        </w:rPr>
      </w:pPr>
      <w:r w:rsidRPr="00CE1055">
        <w:rPr>
          <w:rStyle w:val="FootnoteReference"/>
          <w:sz w:val="16"/>
          <w:szCs w:val="16"/>
        </w:rPr>
        <w:footnoteRef/>
      </w:r>
      <w:r w:rsidRPr="00CE1055">
        <w:rPr>
          <w:sz w:val="16"/>
          <w:szCs w:val="16"/>
        </w:rPr>
        <w:t xml:space="preserve"> While the most common instance will be that of the transfer of a programme from the UK campus to either China or Malaysia, it is recognised that there are also opportunities for programmes to move in the other direction. </w:t>
      </w:r>
    </w:p>
  </w:footnote>
  <w:footnote w:id="4">
    <w:p w:rsidR="009379B9" w:rsidRPr="00CE1055" w:rsidRDefault="009379B9" w:rsidP="00AE372D">
      <w:pPr>
        <w:pStyle w:val="FootnoteText"/>
        <w:rPr>
          <w:sz w:val="16"/>
          <w:szCs w:val="16"/>
        </w:rPr>
      </w:pPr>
      <w:r w:rsidRPr="00CE1055">
        <w:rPr>
          <w:rStyle w:val="FootnoteReference"/>
          <w:sz w:val="16"/>
          <w:szCs w:val="16"/>
        </w:rPr>
        <w:footnoteRef/>
      </w:r>
      <w:r w:rsidRPr="00CE1055">
        <w:rPr>
          <w:sz w:val="16"/>
          <w:szCs w:val="16"/>
        </w:rPr>
        <w:t xml:space="preserve"> While the most common instance will be that of the transfer of a programme from the UK campus to either China or Malaysia, it is recognised that there are also opportunities for programmes to move in the other direction.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B9" w:rsidRDefault="00B95BA3" w:rsidP="00B95BA3">
    <w:pPr>
      <w:pStyle w:val="Header"/>
      <w:jc w:val="right"/>
    </w:pPr>
    <w:r>
      <w:rPr>
        <w:noProof/>
      </w:rPr>
      <w:drawing>
        <wp:inline distT="0" distB="0" distL="0" distR="0" wp14:anchorId="5D4E7552" wp14:editId="25F7B544">
          <wp:extent cx="1419367" cy="6309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UK-C-M.Blu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106" cy="6322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B9" w:rsidRDefault="00B95BA3" w:rsidP="00B95BA3">
    <w:pPr>
      <w:pStyle w:val="Header"/>
      <w:jc w:val="right"/>
    </w:pPr>
    <w:r>
      <w:rPr>
        <w:noProof/>
      </w:rPr>
      <w:drawing>
        <wp:inline distT="0" distB="0" distL="0" distR="0" wp14:anchorId="2AF1A974" wp14:editId="13FE8004">
          <wp:extent cx="1487606" cy="66132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UK-C-M.Blu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328" cy="6620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496"/>
    <w:multiLevelType w:val="hybridMultilevel"/>
    <w:tmpl w:val="98F8046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3558CA"/>
    <w:multiLevelType w:val="hybridMultilevel"/>
    <w:tmpl w:val="F98AC7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B45D5D"/>
    <w:multiLevelType w:val="hybridMultilevel"/>
    <w:tmpl w:val="56741B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A65ED"/>
    <w:multiLevelType w:val="hybridMultilevel"/>
    <w:tmpl w:val="1D6C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53A73"/>
    <w:multiLevelType w:val="hybridMultilevel"/>
    <w:tmpl w:val="3132B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071813"/>
    <w:multiLevelType w:val="hybridMultilevel"/>
    <w:tmpl w:val="7FBC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2D27BD"/>
    <w:multiLevelType w:val="hybridMultilevel"/>
    <w:tmpl w:val="3132B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9F7BEB"/>
    <w:multiLevelType w:val="hybridMultilevel"/>
    <w:tmpl w:val="921C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0E0C79"/>
    <w:multiLevelType w:val="hybridMultilevel"/>
    <w:tmpl w:val="74F410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E820DD"/>
    <w:multiLevelType w:val="hybridMultilevel"/>
    <w:tmpl w:val="56741B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4F21E9"/>
    <w:multiLevelType w:val="hybridMultilevel"/>
    <w:tmpl w:val="96CA6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303EC6"/>
    <w:multiLevelType w:val="hybridMultilevel"/>
    <w:tmpl w:val="048E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4C74A0"/>
    <w:multiLevelType w:val="hybridMultilevel"/>
    <w:tmpl w:val="C40C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7B481C"/>
    <w:multiLevelType w:val="hybridMultilevel"/>
    <w:tmpl w:val="2DAC9736"/>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82EAD55A">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EA5A43"/>
    <w:multiLevelType w:val="hybridMultilevel"/>
    <w:tmpl w:val="8110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6D63E9"/>
    <w:multiLevelType w:val="hybridMultilevel"/>
    <w:tmpl w:val="56741B7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4A00D0A"/>
    <w:multiLevelType w:val="hybridMultilevel"/>
    <w:tmpl w:val="98F8046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6F22E2"/>
    <w:multiLevelType w:val="hybridMultilevel"/>
    <w:tmpl w:val="5CB2A0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D970A4"/>
    <w:multiLevelType w:val="hybridMultilevel"/>
    <w:tmpl w:val="56741B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A2318E"/>
    <w:multiLevelType w:val="hybridMultilevel"/>
    <w:tmpl w:val="E96E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1"/>
  </w:num>
  <w:num w:numId="5">
    <w:abstractNumId w:val="8"/>
  </w:num>
  <w:num w:numId="6">
    <w:abstractNumId w:val="15"/>
  </w:num>
  <w:num w:numId="7">
    <w:abstractNumId w:val="16"/>
  </w:num>
  <w:num w:numId="8">
    <w:abstractNumId w:val="5"/>
  </w:num>
  <w:num w:numId="9">
    <w:abstractNumId w:val="19"/>
  </w:num>
  <w:num w:numId="10">
    <w:abstractNumId w:val="12"/>
  </w:num>
  <w:num w:numId="11">
    <w:abstractNumId w:val="14"/>
  </w:num>
  <w:num w:numId="12">
    <w:abstractNumId w:val="13"/>
  </w:num>
  <w:num w:numId="13">
    <w:abstractNumId w:val="0"/>
  </w:num>
  <w:num w:numId="14">
    <w:abstractNumId w:val="10"/>
  </w:num>
  <w:num w:numId="15">
    <w:abstractNumId w:val="9"/>
  </w:num>
  <w:num w:numId="16">
    <w:abstractNumId w:val="2"/>
  </w:num>
  <w:num w:numId="17">
    <w:abstractNumId w:val="17"/>
  </w:num>
  <w:num w:numId="18">
    <w:abstractNumId w:val="11"/>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2C"/>
    <w:rsid w:val="00000C81"/>
    <w:rsid w:val="00010280"/>
    <w:rsid w:val="00013939"/>
    <w:rsid w:val="00014F74"/>
    <w:rsid w:val="0001615D"/>
    <w:rsid w:val="00020926"/>
    <w:rsid w:val="00025198"/>
    <w:rsid w:val="000300F1"/>
    <w:rsid w:val="00032920"/>
    <w:rsid w:val="000376EA"/>
    <w:rsid w:val="00041716"/>
    <w:rsid w:val="000423DE"/>
    <w:rsid w:val="0004490F"/>
    <w:rsid w:val="00047889"/>
    <w:rsid w:val="00047DDF"/>
    <w:rsid w:val="00050703"/>
    <w:rsid w:val="00052F96"/>
    <w:rsid w:val="0005687A"/>
    <w:rsid w:val="00061A8D"/>
    <w:rsid w:val="0007412A"/>
    <w:rsid w:val="00074957"/>
    <w:rsid w:val="000765AD"/>
    <w:rsid w:val="000859E3"/>
    <w:rsid w:val="00085DBC"/>
    <w:rsid w:val="00090744"/>
    <w:rsid w:val="00096371"/>
    <w:rsid w:val="00097423"/>
    <w:rsid w:val="000A0118"/>
    <w:rsid w:val="000A2576"/>
    <w:rsid w:val="000A5C41"/>
    <w:rsid w:val="000B013B"/>
    <w:rsid w:val="000B1ADE"/>
    <w:rsid w:val="000B2E16"/>
    <w:rsid w:val="000B4B43"/>
    <w:rsid w:val="000B55AB"/>
    <w:rsid w:val="000B578D"/>
    <w:rsid w:val="000B5CDF"/>
    <w:rsid w:val="000B69A5"/>
    <w:rsid w:val="000B6FC3"/>
    <w:rsid w:val="000B7580"/>
    <w:rsid w:val="000C19F1"/>
    <w:rsid w:val="000D305A"/>
    <w:rsid w:val="000D4543"/>
    <w:rsid w:val="000D587A"/>
    <w:rsid w:val="000D7EC6"/>
    <w:rsid w:val="000E1821"/>
    <w:rsid w:val="000E5CF5"/>
    <w:rsid w:val="000E7D93"/>
    <w:rsid w:val="000F4A24"/>
    <w:rsid w:val="0010201C"/>
    <w:rsid w:val="0010353F"/>
    <w:rsid w:val="00103D54"/>
    <w:rsid w:val="001063A7"/>
    <w:rsid w:val="00107FAD"/>
    <w:rsid w:val="001115AA"/>
    <w:rsid w:val="001177E6"/>
    <w:rsid w:val="00121CA0"/>
    <w:rsid w:val="00121FB9"/>
    <w:rsid w:val="00122D30"/>
    <w:rsid w:val="00131DD8"/>
    <w:rsid w:val="0013402C"/>
    <w:rsid w:val="00136258"/>
    <w:rsid w:val="00136CCC"/>
    <w:rsid w:val="00141FEC"/>
    <w:rsid w:val="0014492F"/>
    <w:rsid w:val="0014518A"/>
    <w:rsid w:val="00150315"/>
    <w:rsid w:val="00153E47"/>
    <w:rsid w:val="001576CB"/>
    <w:rsid w:val="001606BB"/>
    <w:rsid w:val="001666FC"/>
    <w:rsid w:val="0017782C"/>
    <w:rsid w:val="00180A50"/>
    <w:rsid w:val="00182E89"/>
    <w:rsid w:val="00183B19"/>
    <w:rsid w:val="00184AEC"/>
    <w:rsid w:val="00187218"/>
    <w:rsid w:val="00190FA4"/>
    <w:rsid w:val="00193108"/>
    <w:rsid w:val="001933E6"/>
    <w:rsid w:val="00197041"/>
    <w:rsid w:val="0019752F"/>
    <w:rsid w:val="001A048A"/>
    <w:rsid w:val="001A7C51"/>
    <w:rsid w:val="001B180D"/>
    <w:rsid w:val="001B2C80"/>
    <w:rsid w:val="001B6BC6"/>
    <w:rsid w:val="001B72E7"/>
    <w:rsid w:val="001C268D"/>
    <w:rsid w:val="001C4078"/>
    <w:rsid w:val="001C5B6A"/>
    <w:rsid w:val="001C5B93"/>
    <w:rsid w:val="001D23C9"/>
    <w:rsid w:val="001D2616"/>
    <w:rsid w:val="001E7347"/>
    <w:rsid w:val="001E76A0"/>
    <w:rsid w:val="002033A9"/>
    <w:rsid w:val="002036FB"/>
    <w:rsid w:val="002038EC"/>
    <w:rsid w:val="00211E25"/>
    <w:rsid w:val="00214677"/>
    <w:rsid w:val="00217D75"/>
    <w:rsid w:val="00221121"/>
    <w:rsid w:val="00221FB2"/>
    <w:rsid w:val="002267F2"/>
    <w:rsid w:val="00227E10"/>
    <w:rsid w:val="002345EB"/>
    <w:rsid w:val="00235099"/>
    <w:rsid w:val="00240B22"/>
    <w:rsid w:val="0024271F"/>
    <w:rsid w:val="00242B09"/>
    <w:rsid w:val="0024760B"/>
    <w:rsid w:val="00254B88"/>
    <w:rsid w:val="00262DBF"/>
    <w:rsid w:val="00267F68"/>
    <w:rsid w:val="00271689"/>
    <w:rsid w:val="00275615"/>
    <w:rsid w:val="0027647C"/>
    <w:rsid w:val="002847EF"/>
    <w:rsid w:val="00285B82"/>
    <w:rsid w:val="0028758D"/>
    <w:rsid w:val="002907D0"/>
    <w:rsid w:val="00290C21"/>
    <w:rsid w:val="002915F4"/>
    <w:rsid w:val="00293834"/>
    <w:rsid w:val="00294C9D"/>
    <w:rsid w:val="00297279"/>
    <w:rsid w:val="002A2C63"/>
    <w:rsid w:val="002B615B"/>
    <w:rsid w:val="002C6D02"/>
    <w:rsid w:val="002D0CA6"/>
    <w:rsid w:val="002D15CB"/>
    <w:rsid w:val="002D1B0C"/>
    <w:rsid w:val="002D5796"/>
    <w:rsid w:val="002D62A5"/>
    <w:rsid w:val="002E01E5"/>
    <w:rsid w:val="002E2655"/>
    <w:rsid w:val="002E52B8"/>
    <w:rsid w:val="002F7760"/>
    <w:rsid w:val="00305C85"/>
    <w:rsid w:val="0031137F"/>
    <w:rsid w:val="003168B8"/>
    <w:rsid w:val="00323668"/>
    <w:rsid w:val="0032389F"/>
    <w:rsid w:val="00327CDD"/>
    <w:rsid w:val="0033514D"/>
    <w:rsid w:val="00336107"/>
    <w:rsid w:val="003362A1"/>
    <w:rsid w:val="0033740B"/>
    <w:rsid w:val="0034062C"/>
    <w:rsid w:val="0034395E"/>
    <w:rsid w:val="003478A9"/>
    <w:rsid w:val="00355DFD"/>
    <w:rsid w:val="00357C86"/>
    <w:rsid w:val="003601FC"/>
    <w:rsid w:val="003640CC"/>
    <w:rsid w:val="0036603E"/>
    <w:rsid w:val="0036687F"/>
    <w:rsid w:val="00377208"/>
    <w:rsid w:val="00381E37"/>
    <w:rsid w:val="00384949"/>
    <w:rsid w:val="00384F15"/>
    <w:rsid w:val="00385640"/>
    <w:rsid w:val="00392DFC"/>
    <w:rsid w:val="00394A31"/>
    <w:rsid w:val="00395D77"/>
    <w:rsid w:val="003A4EF9"/>
    <w:rsid w:val="003A545D"/>
    <w:rsid w:val="003A5472"/>
    <w:rsid w:val="003A6354"/>
    <w:rsid w:val="003B5162"/>
    <w:rsid w:val="003C3CE3"/>
    <w:rsid w:val="003C5ED5"/>
    <w:rsid w:val="003C7FD4"/>
    <w:rsid w:val="003D298A"/>
    <w:rsid w:val="003D7C79"/>
    <w:rsid w:val="003E246C"/>
    <w:rsid w:val="003E5249"/>
    <w:rsid w:val="003F1624"/>
    <w:rsid w:val="003F2767"/>
    <w:rsid w:val="003F6EAB"/>
    <w:rsid w:val="003F72D8"/>
    <w:rsid w:val="003F7893"/>
    <w:rsid w:val="004014A0"/>
    <w:rsid w:val="00401A85"/>
    <w:rsid w:val="00406D00"/>
    <w:rsid w:val="00414F5B"/>
    <w:rsid w:val="00417CA6"/>
    <w:rsid w:val="00422811"/>
    <w:rsid w:val="00423D65"/>
    <w:rsid w:val="004241E0"/>
    <w:rsid w:val="00424B4D"/>
    <w:rsid w:val="00432FD6"/>
    <w:rsid w:val="0043794C"/>
    <w:rsid w:val="00443134"/>
    <w:rsid w:val="00443616"/>
    <w:rsid w:val="004439EC"/>
    <w:rsid w:val="00473162"/>
    <w:rsid w:val="00475D45"/>
    <w:rsid w:val="00480A2D"/>
    <w:rsid w:val="00480C3D"/>
    <w:rsid w:val="00484F3F"/>
    <w:rsid w:val="00490987"/>
    <w:rsid w:val="004939B2"/>
    <w:rsid w:val="0049626A"/>
    <w:rsid w:val="004A3B7E"/>
    <w:rsid w:val="004B2003"/>
    <w:rsid w:val="004B2E48"/>
    <w:rsid w:val="004B4509"/>
    <w:rsid w:val="004B5D09"/>
    <w:rsid w:val="004C47DA"/>
    <w:rsid w:val="004C56E6"/>
    <w:rsid w:val="004C5777"/>
    <w:rsid w:val="004D428E"/>
    <w:rsid w:val="004D7E0F"/>
    <w:rsid w:val="004E5827"/>
    <w:rsid w:val="004E5940"/>
    <w:rsid w:val="004E7A87"/>
    <w:rsid w:val="004F1AD3"/>
    <w:rsid w:val="004F3BBE"/>
    <w:rsid w:val="004F4FF1"/>
    <w:rsid w:val="004F6B31"/>
    <w:rsid w:val="0050179E"/>
    <w:rsid w:val="00501FDB"/>
    <w:rsid w:val="00504CB6"/>
    <w:rsid w:val="00512510"/>
    <w:rsid w:val="00513098"/>
    <w:rsid w:val="00523794"/>
    <w:rsid w:val="00524944"/>
    <w:rsid w:val="00524D17"/>
    <w:rsid w:val="00525B5A"/>
    <w:rsid w:val="00534F20"/>
    <w:rsid w:val="00535293"/>
    <w:rsid w:val="0054176C"/>
    <w:rsid w:val="00543BB8"/>
    <w:rsid w:val="0055063C"/>
    <w:rsid w:val="00550741"/>
    <w:rsid w:val="00551690"/>
    <w:rsid w:val="00563FBC"/>
    <w:rsid w:val="0056644E"/>
    <w:rsid w:val="00570CBA"/>
    <w:rsid w:val="00573558"/>
    <w:rsid w:val="00576B12"/>
    <w:rsid w:val="0058004A"/>
    <w:rsid w:val="00580C4F"/>
    <w:rsid w:val="00580F66"/>
    <w:rsid w:val="00581594"/>
    <w:rsid w:val="00582455"/>
    <w:rsid w:val="00582F65"/>
    <w:rsid w:val="00586610"/>
    <w:rsid w:val="005A4337"/>
    <w:rsid w:val="005A496C"/>
    <w:rsid w:val="005B59AC"/>
    <w:rsid w:val="005C0F4F"/>
    <w:rsid w:val="005C11DB"/>
    <w:rsid w:val="005C3FCC"/>
    <w:rsid w:val="005C5410"/>
    <w:rsid w:val="005C6FEF"/>
    <w:rsid w:val="005C7446"/>
    <w:rsid w:val="005C746F"/>
    <w:rsid w:val="005D11E0"/>
    <w:rsid w:val="005D32E1"/>
    <w:rsid w:val="005D3F52"/>
    <w:rsid w:val="005D7B9E"/>
    <w:rsid w:val="005F1049"/>
    <w:rsid w:val="00606FD5"/>
    <w:rsid w:val="00610A9D"/>
    <w:rsid w:val="0061119A"/>
    <w:rsid w:val="00611F1F"/>
    <w:rsid w:val="00621D62"/>
    <w:rsid w:val="00622CF8"/>
    <w:rsid w:val="00631ABE"/>
    <w:rsid w:val="00633032"/>
    <w:rsid w:val="00634E88"/>
    <w:rsid w:val="00636443"/>
    <w:rsid w:val="00643A93"/>
    <w:rsid w:val="00644EC4"/>
    <w:rsid w:val="0065009B"/>
    <w:rsid w:val="0065304B"/>
    <w:rsid w:val="00654D52"/>
    <w:rsid w:val="0065636B"/>
    <w:rsid w:val="00666375"/>
    <w:rsid w:val="0067203E"/>
    <w:rsid w:val="006926F8"/>
    <w:rsid w:val="0069654B"/>
    <w:rsid w:val="006A4C2F"/>
    <w:rsid w:val="006A6A1A"/>
    <w:rsid w:val="006B0F9A"/>
    <w:rsid w:val="006B1B0D"/>
    <w:rsid w:val="006B4CDF"/>
    <w:rsid w:val="006C32CB"/>
    <w:rsid w:val="006C5A2F"/>
    <w:rsid w:val="006C7F8C"/>
    <w:rsid w:val="006D0792"/>
    <w:rsid w:val="006D4C60"/>
    <w:rsid w:val="006D50AD"/>
    <w:rsid w:val="006D5851"/>
    <w:rsid w:val="006F2ADD"/>
    <w:rsid w:val="006F5583"/>
    <w:rsid w:val="006F5DB3"/>
    <w:rsid w:val="0070177D"/>
    <w:rsid w:val="0070507E"/>
    <w:rsid w:val="00706DF8"/>
    <w:rsid w:val="007102EE"/>
    <w:rsid w:val="007161A2"/>
    <w:rsid w:val="00722686"/>
    <w:rsid w:val="00723343"/>
    <w:rsid w:val="00727533"/>
    <w:rsid w:val="007325B8"/>
    <w:rsid w:val="007424E6"/>
    <w:rsid w:val="00742DAC"/>
    <w:rsid w:val="007456E5"/>
    <w:rsid w:val="00746A65"/>
    <w:rsid w:val="0075133C"/>
    <w:rsid w:val="0075256C"/>
    <w:rsid w:val="007535FC"/>
    <w:rsid w:val="00753C63"/>
    <w:rsid w:val="0075787B"/>
    <w:rsid w:val="007607DB"/>
    <w:rsid w:val="0076160B"/>
    <w:rsid w:val="0076375D"/>
    <w:rsid w:val="007716D8"/>
    <w:rsid w:val="00772B2E"/>
    <w:rsid w:val="00773A5A"/>
    <w:rsid w:val="00794ABD"/>
    <w:rsid w:val="007A249B"/>
    <w:rsid w:val="007A4446"/>
    <w:rsid w:val="007A7342"/>
    <w:rsid w:val="007A7CF1"/>
    <w:rsid w:val="007B1609"/>
    <w:rsid w:val="007B2280"/>
    <w:rsid w:val="007B2638"/>
    <w:rsid w:val="007B31C3"/>
    <w:rsid w:val="007B5751"/>
    <w:rsid w:val="007B5AE3"/>
    <w:rsid w:val="007B76D4"/>
    <w:rsid w:val="007B7F3D"/>
    <w:rsid w:val="007C1000"/>
    <w:rsid w:val="007C2304"/>
    <w:rsid w:val="007C5FBE"/>
    <w:rsid w:val="007D4880"/>
    <w:rsid w:val="007D7698"/>
    <w:rsid w:val="007E1411"/>
    <w:rsid w:val="007E22CC"/>
    <w:rsid w:val="007F0C29"/>
    <w:rsid w:val="007F4466"/>
    <w:rsid w:val="007F7522"/>
    <w:rsid w:val="0080361F"/>
    <w:rsid w:val="00805864"/>
    <w:rsid w:val="008107D0"/>
    <w:rsid w:val="00821C1D"/>
    <w:rsid w:val="00824E5E"/>
    <w:rsid w:val="00824F5E"/>
    <w:rsid w:val="00825457"/>
    <w:rsid w:val="00830340"/>
    <w:rsid w:val="008325FC"/>
    <w:rsid w:val="00835100"/>
    <w:rsid w:val="00841DF0"/>
    <w:rsid w:val="00851631"/>
    <w:rsid w:val="0085195D"/>
    <w:rsid w:val="00863E08"/>
    <w:rsid w:val="008641D9"/>
    <w:rsid w:val="00865A7E"/>
    <w:rsid w:val="00873E85"/>
    <w:rsid w:val="008770A0"/>
    <w:rsid w:val="008832A4"/>
    <w:rsid w:val="00887C90"/>
    <w:rsid w:val="00895C95"/>
    <w:rsid w:val="008A0590"/>
    <w:rsid w:val="008A0C9B"/>
    <w:rsid w:val="008A3FA4"/>
    <w:rsid w:val="008B0122"/>
    <w:rsid w:val="008B290D"/>
    <w:rsid w:val="008B5B44"/>
    <w:rsid w:val="008C37B7"/>
    <w:rsid w:val="008C587A"/>
    <w:rsid w:val="008D2A58"/>
    <w:rsid w:val="008D3E52"/>
    <w:rsid w:val="008D3FEE"/>
    <w:rsid w:val="008D49DD"/>
    <w:rsid w:val="008D5E48"/>
    <w:rsid w:val="008E0383"/>
    <w:rsid w:val="008E2C5F"/>
    <w:rsid w:val="008E5114"/>
    <w:rsid w:val="008E6B78"/>
    <w:rsid w:val="008E73F7"/>
    <w:rsid w:val="008E74DD"/>
    <w:rsid w:val="008F0975"/>
    <w:rsid w:val="008F40E8"/>
    <w:rsid w:val="008F5CAC"/>
    <w:rsid w:val="00900C6E"/>
    <w:rsid w:val="0091365C"/>
    <w:rsid w:val="009229BD"/>
    <w:rsid w:val="00923ACD"/>
    <w:rsid w:val="00927677"/>
    <w:rsid w:val="00931D28"/>
    <w:rsid w:val="00935B72"/>
    <w:rsid w:val="009368B8"/>
    <w:rsid w:val="009379B9"/>
    <w:rsid w:val="0094123B"/>
    <w:rsid w:val="00945A9A"/>
    <w:rsid w:val="009468DD"/>
    <w:rsid w:val="00952F56"/>
    <w:rsid w:val="00957CC9"/>
    <w:rsid w:val="00965A60"/>
    <w:rsid w:val="00971DE8"/>
    <w:rsid w:val="009745D7"/>
    <w:rsid w:val="009841E3"/>
    <w:rsid w:val="00984A36"/>
    <w:rsid w:val="009853E4"/>
    <w:rsid w:val="009870B7"/>
    <w:rsid w:val="00987D57"/>
    <w:rsid w:val="00993A23"/>
    <w:rsid w:val="00997205"/>
    <w:rsid w:val="009A1789"/>
    <w:rsid w:val="009A45AB"/>
    <w:rsid w:val="009B07A0"/>
    <w:rsid w:val="009B4831"/>
    <w:rsid w:val="009B6549"/>
    <w:rsid w:val="009C0096"/>
    <w:rsid w:val="009C2C87"/>
    <w:rsid w:val="009C6994"/>
    <w:rsid w:val="009C7D2F"/>
    <w:rsid w:val="009D000B"/>
    <w:rsid w:val="009D0A95"/>
    <w:rsid w:val="009D7436"/>
    <w:rsid w:val="009F05D0"/>
    <w:rsid w:val="009F23DC"/>
    <w:rsid w:val="009F2545"/>
    <w:rsid w:val="009F56BA"/>
    <w:rsid w:val="00A01AA2"/>
    <w:rsid w:val="00A0613C"/>
    <w:rsid w:val="00A06D4A"/>
    <w:rsid w:val="00A07FA2"/>
    <w:rsid w:val="00A10BB2"/>
    <w:rsid w:val="00A13F47"/>
    <w:rsid w:val="00A14F54"/>
    <w:rsid w:val="00A158C3"/>
    <w:rsid w:val="00A15CD2"/>
    <w:rsid w:val="00A23F2B"/>
    <w:rsid w:val="00A33592"/>
    <w:rsid w:val="00A3687C"/>
    <w:rsid w:val="00A36EB5"/>
    <w:rsid w:val="00A43B07"/>
    <w:rsid w:val="00A43C06"/>
    <w:rsid w:val="00A5103F"/>
    <w:rsid w:val="00A53747"/>
    <w:rsid w:val="00A5595F"/>
    <w:rsid w:val="00A566D3"/>
    <w:rsid w:val="00A6344B"/>
    <w:rsid w:val="00A66412"/>
    <w:rsid w:val="00A704FB"/>
    <w:rsid w:val="00A705C8"/>
    <w:rsid w:val="00A71402"/>
    <w:rsid w:val="00A723D4"/>
    <w:rsid w:val="00A75E92"/>
    <w:rsid w:val="00A8021D"/>
    <w:rsid w:val="00A837CA"/>
    <w:rsid w:val="00A84480"/>
    <w:rsid w:val="00A84969"/>
    <w:rsid w:val="00A84EFB"/>
    <w:rsid w:val="00AA1140"/>
    <w:rsid w:val="00AA17F6"/>
    <w:rsid w:val="00AA4786"/>
    <w:rsid w:val="00AA4CAA"/>
    <w:rsid w:val="00AA61B4"/>
    <w:rsid w:val="00AA6216"/>
    <w:rsid w:val="00AB0B01"/>
    <w:rsid w:val="00AB3AF3"/>
    <w:rsid w:val="00AC2FD4"/>
    <w:rsid w:val="00AD00AC"/>
    <w:rsid w:val="00AD2D55"/>
    <w:rsid w:val="00AE372D"/>
    <w:rsid w:val="00AF15AC"/>
    <w:rsid w:val="00AF48FA"/>
    <w:rsid w:val="00B00061"/>
    <w:rsid w:val="00B00A3F"/>
    <w:rsid w:val="00B01AE7"/>
    <w:rsid w:val="00B02FC1"/>
    <w:rsid w:val="00B0333C"/>
    <w:rsid w:val="00B04991"/>
    <w:rsid w:val="00B04AD3"/>
    <w:rsid w:val="00B04BC2"/>
    <w:rsid w:val="00B05038"/>
    <w:rsid w:val="00B07C8B"/>
    <w:rsid w:val="00B11256"/>
    <w:rsid w:val="00B1296F"/>
    <w:rsid w:val="00B12DB5"/>
    <w:rsid w:val="00B1570B"/>
    <w:rsid w:val="00B15CBA"/>
    <w:rsid w:val="00B17235"/>
    <w:rsid w:val="00B21326"/>
    <w:rsid w:val="00B21CCA"/>
    <w:rsid w:val="00B21FA4"/>
    <w:rsid w:val="00B21FB0"/>
    <w:rsid w:val="00B2569C"/>
    <w:rsid w:val="00B257D1"/>
    <w:rsid w:val="00B3139E"/>
    <w:rsid w:val="00B34681"/>
    <w:rsid w:val="00B34799"/>
    <w:rsid w:val="00B37BDA"/>
    <w:rsid w:val="00B41172"/>
    <w:rsid w:val="00B608D6"/>
    <w:rsid w:val="00B647AA"/>
    <w:rsid w:val="00B67A89"/>
    <w:rsid w:val="00B72AD2"/>
    <w:rsid w:val="00B75C34"/>
    <w:rsid w:val="00B779E4"/>
    <w:rsid w:val="00B84A3D"/>
    <w:rsid w:val="00B85070"/>
    <w:rsid w:val="00B871B4"/>
    <w:rsid w:val="00B9122B"/>
    <w:rsid w:val="00B92582"/>
    <w:rsid w:val="00B94DBB"/>
    <w:rsid w:val="00B95BA3"/>
    <w:rsid w:val="00B960EE"/>
    <w:rsid w:val="00BA69BB"/>
    <w:rsid w:val="00BB067A"/>
    <w:rsid w:val="00BC24A5"/>
    <w:rsid w:val="00BC7D2E"/>
    <w:rsid w:val="00BD471E"/>
    <w:rsid w:val="00BE1716"/>
    <w:rsid w:val="00BE5408"/>
    <w:rsid w:val="00BE633E"/>
    <w:rsid w:val="00BE6F7C"/>
    <w:rsid w:val="00BE6F80"/>
    <w:rsid w:val="00BF3C04"/>
    <w:rsid w:val="00BF57BF"/>
    <w:rsid w:val="00C01D60"/>
    <w:rsid w:val="00C15908"/>
    <w:rsid w:val="00C20831"/>
    <w:rsid w:val="00C24AA0"/>
    <w:rsid w:val="00C26965"/>
    <w:rsid w:val="00C339D8"/>
    <w:rsid w:val="00C40636"/>
    <w:rsid w:val="00C44DFB"/>
    <w:rsid w:val="00C4692C"/>
    <w:rsid w:val="00C5679D"/>
    <w:rsid w:val="00C6483C"/>
    <w:rsid w:val="00C6552E"/>
    <w:rsid w:val="00C67D75"/>
    <w:rsid w:val="00C709DF"/>
    <w:rsid w:val="00C759FD"/>
    <w:rsid w:val="00C77DF2"/>
    <w:rsid w:val="00C848DD"/>
    <w:rsid w:val="00C93955"/>
    <w:rsid w:val="00CA2363"/>
    <w:rsid w:val="00CA32F2"/>
    <w:rsid w:val="00CA4C84"/>
    <w:rsid w:val="00CA61FB"/>
    <w:rsid w:val="00CB0316"/>
    <w:rsid w:val="00CB1C1C"/>
    <w:rsid w:val="00CC23E8"/>
    <w:rsid w:val="00CC35E1"/>
    <w:rsid w:val="00CD1BBA"/>
    <w:rsid w:val="00CD74ED"/>
    <w:rsid w:val="00CE1055"/>
    <w:rsid w:val="00CF2F7D"/>
    <w:rsid w:val="00CF6FAB"/>
    <w:rsid w:val="00D004F2"/>
    <w:rsid w:val="00D00571"/>
    <w:rsid w:val="00D075D1"/>
    <w:rsid w:val="00D11528"/>
    <w:rsid w:val="00D26694"/>
    <w:rsid w:val="00D27C02"/>
    <w:rsid w:val="00D30DE6"/>
    <w:rsid w:val="00D31866"/>
    <w:rsid w:val="00D3342C"/>
    <w:rsid w:val="00D334A2"/>
    <w:rsid w:val="00D34B3D"/>
    <w:rsid w:val="00D42587"/>
    <w:rsid w:val="00D4262B"/>
    <w:rsid w:val="00D43FFA"/>
    <w:rsid w:val="00D47005"/>
    <w:rsid w:val="00D47CDF"/>
    <w:rsid w:val="00D51F6F"/>
    <w:rsid w:val="00D5463D"/>
    <w:rsid w:val="00D54BD8"/>
    <w:rsid w:val="00D66571"/>
    <w:rsid w:val="00D672CD"/>
    <w:rsid w:val="00D74922"/>
    <w:rsid w:val="00D77070"/>
    <w:rsid w:val="00D829A9"/>
    <w:rsid w:val="00D86E43"/>
    <w:rsid w:val="00D876F1"/>
    <w:rsid w:val="00D92213"/>
    <w:rsid w:val="00D94590"/>
    <w:rsid w:val="00DA2334"/>
    <w:rsid w:val="00DA3842"/>
    <w:rsid w:val="00DB1910"/>
    <w:rsid w:val="00DB1DA6"/>
    <w:rsid w:val="00DB244B"/>
    <w:rsid w:val="00DB597D"/>
    <w:rsid w:val="00DC0CA0"/>
    <w:rsid w:val="00DC34EE"/>
    <w:rsid w:val="00DC430D"/>
    <w:rsid w:val="00DC4649"/>
    <w:rsid w:val="00DC7EBC"/>
    <w:rsid w:val="00DE206A"/>
    <w:rsid w:val="00DE36E2"/>
    <w:rsid w:val="00DE6EFF"/>
    <w:rsid w:val="00E006DA"/>
    <w:rsid w:val="00E0237E"/>
    <w:rsid w:val="00E06965"/>
    <w:rsid w:val="00E112BF"/>
    <w:rsid w:val="00E12D52"/>
    <w:rsid w:val="00E14459"/>
    <w:rsid w:val="00E15E83"/>
    <w:rsid w:val="00E30394"/>
    <w:rsid w:val="00E35217"/>
    <w:rsid w:val="00E36500"/>
    <w:rsid w:val="00E36FC8"/>
    <w:rsid w:val="00E40216"/>
    <w:rsid w:val="00E42CCE"/>
    <w:rsid w:val="00E44D52"/>
    <w:rsid w:val="00E45B01"/>
    <w:rsid w:val="00E50EFD"/>
    <w:rsid w:val="00E519A4"/>
    <w:rsid w:val="00E52AB9"/>
    <w:rsid w:val="00E63371"/>
    <w:rsid w:val="00E635E5"/>
    <w:rsid w:val="00E731C1"/>
    <w:rsid w:val="00E73A76"/>
    <w:rsid w:val="00E747CA"/>
    <w:rsid w:val="00E77780"/>
    <w:rsid w:val="00E81279"/>
    <w:rsid w:val="00E83195"/>
    <w:rsid w:val="00E84961"/>
    <w:rsid w:val="00E94BB7"/>
    <w:rsid w:val="00E96368"/>
    <w:rsid w:val="00EA46F2"/>
    <w:rsid w:val="00EA5F7C"/>
    <w:rsid w:val="00EB729D"/>
    <w:rsid w:val="00EC091A"/>
    <w:rsid w:val="00EC34DA"/>
    <w:rsid w:val="00EC53C2"/>
    <w:rsid w:val="00EC6DC7"/>
    <w:rsid w:val="00EC6F72"/>
    <w:rsid w:val="00ED7245"/>
    <w:rsid w:val="00EE0E68"/>
    <w:rsid w:val="00EE2001"/>
    <w:rsid w:val="00EE3A89"/>
    <w:rsid w:val="00EE3AA0"/>
    <w:rsid w:val="00EF3C79"/>
    <w:rsid w:val="00EF4C50"/>
    <w:rsid w:val="00EF546E"/>
    <w:rsid w:val="00F02F32"/>
    <w:rsid w:val="00F0502D"/>
    <w:rsid w:val="00F103D8"/>
    <w:rsid w:val="00F13527"/>
    <w:rsid w:val="00F16B66"/>
    <w:rsid w:val="00F2003B"/>
    <w:rsid w:val="00F25A35"/>
    <w:rsid w:val="00F3015F"/>
    <w:rsid w:val="00F31A98"/>
    <w:rsid w:val="00F31AB2"/>
    <w:rsid w:val="00F353BD"/>
    <w:rsid w:val="00F400AB"/>
    <w:rsid w:val="00F536D6"/>
    <w:rsid w:val="00F60D8C"/>
    <w:rsid w:val="00F63ED0"/>
    <w:rsid w:val="00F65DF8"/>
    <w:rsid w:val="00F67093"/>
    <w:rsid w:val="00F67B1A"/>
    <w:rsid w:val="00F70C43"/>
    <w:rsid w:val="00F75FC9"/>
    <w:rsid w:val="00F90548"/>
    <w:rsid w:val="00F91FE7"/>
    <w:rsid w:val="00F94486"/>
    <w:rsid w:val="00FA19F2"/>
    <w:rsid w:val="00FA1BB4"/>
    <w:rsid w:val="00FA224A"/>
    <w:rsid w:val="00FB28B9"/>
    <w:rsid w:val="00FB6946"/>
    <w:rsid w:val="00FB79A3"/>
    <w:rsid w:val="00FC42C4"/>
    <w:rsid w:val="00FD0C05"/>
    <w:rsid w:val="00FD3A70"/>
    <w:rsid w:val="00FD525C"/>
    <w:rsid w:val="00FE43D7"/>
    <w:rsid w:val="00FE4633"/>
    <w:rsid w:val="00FF10CA"/>
    <w:rsid w:val="00FF2303"/>
    <w:rsid w:val="00FF25F4"/>
    <w:rsid w:val="00FF3B49"/>
    <w:rsid w:val="00FF6553"/>
    <w:rsid w:val="00FF6D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B9"/>
  </w:style>
  <w:style w:type="paragraph" w:styleId="Heading1">
    <w:name w:val="heading 1"/>
    <w:basedOn w:val="Normal"/>
    <w:next w:val="Normal"/>
    <w:link w:val="Heading1Char"/>
    <w:uiPriority w:val="9"/>
    <w:qFormat/>
    <w:rsid w:val="00937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79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79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79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79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79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7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79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37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9B9"/>
    <w:pPr>
      <w:ind w:left="720"/>
      <w:contextualSpacing/>
    </w:pPr>
  </w:style>
  <w:style w:type="paragraph" w:styleId="Header">
    <w:name w:val="header"/>
    <w:basedOn w:val="Normal"/>
    <w:link w:val="HeaderChar"/>
    <w:uiPriority w:val="99"/>
    <w:unhideWhenUsed/>
    <w:rsid w:val="00090744"/>
    <w:pPr>
      <w:tabs>
        <w:tab w:val="center" w:pos="4513"/>
        <w:tab w:val="right" w:pos="9026"/>
      </w:tabs>
    </w:pPr>
  </w:style>
  <w:style w:type="character" w:customStyle="1" w:styleId="HeaderChar">
    <w:name w:val="Header Char"/>
    <w:basedOn w:val="DefaultParagraphFont"/>
    <w:link w:val="Header"/>
    <w:uiPriority w:val="99"/>
    <w:rsid w:val="00090744"/>
  </w:style>
  <w:style w:type="paragraph" w:styleId="Footer">
    <w:name w:val="footer"/>
    <w:basedOn w:val="Normal"/>
    <w:link w:val="FooterChar"/>
    <w:uiPriority w:val="99"/>
    <w:unhideWhenUsed/>
    <w:rsid w:val="00090744"/>
    <w:pPr>
      <w:tabs>
        <w:tab w:val="center" w:pos="4513"/>
        <w:tab w:val="right" w:pos="9026"/>
      </w:tabs>
    </w:pPr>
  </w:style>
  <w:style w:type="character" w:customStyle="1" w:styleId="FooterChar">
    <w:name w:val="Footer Char"/>
    <w:basedOn w:val="DefaultParagraphFont"/>
    <w:link w:val="Footer"/>
    <w:uiPriority w:val="99"/>
    <w:rsid w:val="00090744"/>
  </w:style>
  <w:style w:type="character" w:styleId="Hyperlink">
    <w:name w:val="Hyperlink"/>
    <w:basedOn w:val="DefaultParagraphFont"/>
    <w:uiPriority w:val="99"/>
    <w:unhideWhenUsed/>
    <w:rsid w:val="007716D8"/>
    <w:rPr>
      <w:color w:val="0000FF"/>
      <w:u w:val="single"/>
    </w:rPr>
  </w:style>
  <w:style w:type="character" w:customStyle="1" w:styleId="Heading1Char">
    <w:name w:val="Heading 1 Char"/>
    <w:basedOn w:val="DefaultParagraphFont"/>
    <w:link w:val="Heading1"/>
    <w:uiPriority w:val="9"/>
    <w:rsid w:val="009379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79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79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79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79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79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79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79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379B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379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79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79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79B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379B9"/>
    <w:rPr>
      <w:b/>
      <w:bCs/>
    </w:rPr>
  </w:style>
  <w:style w:type="character" w:styleId="Emphasis">
    <w:name w:val="Emphasis"/>
    <w:basedOn w:val="DefaultParagraphFont"/>
    <w:uiPriority w:val="20"/>
    <w:qFormat/>
    <w:rsid w:val="009379B9"/>
    <w:rPr>
      <w:i/>
      <w:iCs/>
    </w:rPr>
  </w:style>
  <w:style w:type="paragraph" w:styleId="NoSpacing">
    <w:name w:val="No Spacing"/>
    <w:uiPriority w:val="1"/>
    <w:qFormat/>
    <w:rsid w:val="009379B9"/>
    <w:pPr>
      <w:spacing w:after="0" w:line="240" w:lineRule="auto"/>
    </w:pPr>
  </w:style>
  <w:style w:type="paragraph" w:styleId="Quote">
    <w:name w:val="Quote"/>
    <w:basedOn w:val="Normal"/>
    <w:next w:val="Normal"/>
    <w:link w:val="QuoteChar"/>
    <w:uiPriority w:val="29"/>
    <w:qFormat/>
    <w:rsid w:val="009379B9"/>
    <w:rPr>
      <w:i/>
      <w:iCs/>
      <w:color w:val="000000" w:themeColor="text1"/>
    </w:rPr>
  </w:style>
  <w:style w:type="character" w:customStyle="1" w:styleId="QuoteChar">
    <w:name w:val="Quote Char"/>
    <w:basedOn w:val="DefaultParagraphFont"/>
    <w:link w:val="Quote"/>
    <w:uiPriority w:val="29"/>
    <w:rsid w:val="009379B9"/>
    <w:rPr>
      <w:i/>
      <w:iCs/>
      <w:color w:val="000000" w:themeColor="text1"/>
    </w:rPr>
  </w:style>
  <w:style w:type="paragraph" w:styleId="IntenseQuote">
    <w:name w:val="Intense Quote"/>
    <w:basedOn w:val="Normal"/>
    <w:next w:val="Normal"/>
    <w:link w:val="IntenseQuoteChar"/>
    <w:uiPriority w:val="30"/>
    <w:qFormat/>
    <w:rsid w:val="009379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79B9"/>
    <w:rPr>
      <w:b/>
      <w:bCs/>
      <w:i/>
      <w:iCs/>
      <w:color w:val="4F81BD" w:themeColor="accent1"/>
    </w:rPr>
  </w:style>
  <w:style w:type="character" w:styleId="SubtleEmphasis">
    <w:name w:val="Subtle Emphasis"/>
    <w:basedOn w:val="DefaultParagraphFont"/>
    <w:uiPriority w:val="19"/>
    <w:qFormat/>
    <w:rsid w:val="009379B9"/>
    <w:rPr>
      <w:i/>
      <w:iCs/>
      <w:color w:val="808080" w:themeColor="text1" w:themeTint="7F"/>
    </w:rPr>
  </w:style>
  <w:style w:type="character" w:styleId="IntenseEmphasis">
    <w:name w:val="Intense Emphasis"/>
    <w:basedOn w:val="DefaultParagraphFont"/>
    <w:uiPriority w:val="21"/>
    <w:qFormat/>
    <w:rsid w:val="009379B9"/>
    <w:rPr>
      <w:b/>
      <w:bCs/>
      <w:i/>
      <w:iCs/>
      <w:color w:val="4F81BD" w:themeColor="accent1"/>
    </w:rPr>
  </w:style>
  <w:style w:type="character" w:styleId="SubtleReference">
    <w:name w:val="Subtle Reference"/>
    <w:basedOn w:val="DefaultParagraphFont"/>
    <w:uiPriority w:val="31"/>
    <w:qFormat/>
    <w:rsid w:val="009379B9"/>
    <w:rPr>
      <w:smallCaps/>
      <w:color w:val="C0504D" w:themeColor="accent2"/>
      <w:u w:val="single"/>
    </w:rPr>
  </w:style>
  <w:style w:type="character" w:styleId="IntenseReference">
    <w:name w:val="Intense Reference"/>
    <w:basedOn w:val="DefaultParagraphFont"/>
    <w:uiPriority w:val="32"/>
    <w:qFormat/>
    <w:rsid w:val="009379B9"/>
    <w:rPr>
      <w:b/>
      <w:bCs/>
      <w:smallCaps/>
      <w:color w:val="C0504D" w:themeColor="accent2"/>
      <w:spacing w:val="5"/>
      <w:u w:val="single"/>
    </w:rPr>
  </w:style>
  <w:style w:type="character" w:styleId="BookTitle">
    <w:name w:val="Book Title"/>
    <w:basedOn w:val="DefaultParagraphFont"/>
    <w:uiPriority w:val="33"/>
    <w:qFormat/>
    <w:rsid w:val="009379B9"/>
    <w:rPr>
      <w:b/>
      <w:bCs/>
      <w:smallCaps/>
      <w:spacing w:val="5"/>
    </w:rPr>
  </w:style>
  <w:style w:type="paragraph" w:styleId="TOCHeading">
    <w:name w:val="TOC Heading"/>
    <w:basedOn w:val="Heading1"/>
    <w:next w:val="Normal"/>
    <w:uiPriority w:val="39"/>
    <w:semiHidden/>
    <w:unhideWhenUsed/>
    <w:qFormat/>
    <w:rsid w:val="009379B9"/>
    <w:pPr>
      <w:outlineLvl w:val="9"/>
    </w:pPr>
  </w:style>
  <w:style w:type="paragraph" w:styleId="PlainText">
    <w:name w:val="Plain Text"/>
    <w:basedOn w:val="Normal"/>
    <w:link w:val="PlainTextChar"/>
    <w:uiPriority w:val="99"/>
    <w:unhideWhenUsed/>
    <w:rsid w:val="0033740B"/>
    <w:pPr>
      <w:spacing w:after="0" w:line="240" w:lineRule="auto"/>
    </w:pPr>
    <w:rPr>
      <w:rFonts w:ascii="Verdana" w:eastAsia="Calibri" w:hAnsi="Verdana"/>
      <w:sz w:val="20"/>
      <w:szCs w:val="20"/>
    </w:rPr>
  </w:style>
  <w:style w:type="character" w:customStyle="1" w:styleId="PlainTextChar">
    <w:name w:val="Plain Text Char"/>
    <w:basedOn w:val="DefaultParagraphFont"/>
    <w:link w:val="PlainText"/>
    <w:uiPriority w:val="99"/>
    <w:rsid w:val="0033740B"/>
    <w:rPr>
      <w:rFonts w:ascii="Verdana" w:eastAsia="Calibri" w:hAnsi="Verdana"/>
      <w:lang w:eastAsia="en-US"/>
    </w:rPr>
  </w:style>
  <w:style w:type="paragraph" w:styleId="TOC1">
    <w:name w:val="toc 1"/>
    <w:basedOn w:val="Normal"/>
    <w:next w:val="Normal"/>
    <w:autoRedefine/>
    <w:uiPriority w:val="39"/>
    <w:unhideWhenUsed/>
    <w:rsid w:val="00221121"/>
  </w:style>
  <w:style w:type="paragraph" w:styleId="BalloonText">
    <w:name w:val="Balloon Text"/>
    <w:basedOn w:val="Normal"/>
    <w:link w:val="BalloonTextChar"/>
    <w:uiPriority w:val="99"/>
    <w:semiHidden/>
    <w:unhideWhenUsed/>
    <w:rsid w:val="000D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C6"/>
    <w:rPr>
      <w:rFonts w:ascii="Tahoma" w:hAnsi="Tahoma" w:cs="Tahoma"/>
      <w:sz w:val="16"/>
      <w:szCs w:val="16"/>
      <w:lang w:val="en-US" w:eastAsia="en-US" w:bidi="en-US"/>
    </w:rPr>
  </w:style>
  <w:style w:type="paragraph" w:styleId="EndnoteText">
    <w:name w:val="endnote text"/>
    <w:basedOn w:val="Normal"/>
    <w:link w:val="EndnoteTextChar"/>
    <w:uiPriority w:val="99"/>
    <w:semiHidden/>
    <w:unhideWhenUsed/>
    <w:rsid w:val="00E519A4"/>
    <w:rPr>
      <w:sz w:val="20"/>
      <w:szCs w:val="20"/>
    </w:rPr>
  </w:style>
  <w:style w:type="character" w:customStyle="1" w:styleId="EndnoteTextChar">
    <w:name w:val="Endnote Text Char"/>
    <w:basedOn w:val="DefaultParagraphFont"/>
    <w:link w:val="EndnoteText"/>
    <w:uiPriority w:val="99"/>
    <w:semiHidden/>
    <w:rsid w:val="00E519A4"/>
    <w:rPr>
      <w:lang w:val="en-US" w:eastAsia="en-US" w:bidi="en-US"/>
    </w:rPr>
  </w:style>
  <w:style w:type="character" w:styleId="EndnoteReference">
    <w:name w:val="endnote reference"/>
    <w:basedOn w:val="DefaultParagraphFont"/>
    <w:uiPriority w:val="99"/>
    <w:semiHidden/>
    <w:unhideWhenUsed/>
    <w:rsid w:val="00E519A4"/>
    <w:rPr>
      <w:vertAlign w:val="superscript"/>
    </w:rPr>
  </w:style>
  <w:style w:type="paragraph" w:styleId="FootnoteText">
    <w:name w:val="footnote text"/>
    <w:basedOn w:val="Normal"/>
    <w:link w:val="FootnoteTextChar"/>
    <w:uiPriority w:val="99"/>
    <w:semiHidden/>
    <w:unhideWhenUsed/>
    <w:rsid w:val="00E519A4"/>
    <w:rPr>
      <w:sz w:val="20"/>
      <w:szCs w:val="20"/>
    </w:rPr>
  </w:style>
  <w:style w:type="character" w:customStyle="1" w:styleId="FootnoteTextChar">
    <w:name w:val="Footnote Text Char"/>
    <w:basedOn w:val="DefaultParagraphFont"/>
    <w:link w:val="FootnoteText"/>
    <w:uiPriority w:val="99"/>
    <w:semiHidden/>
    <w:rsid w:val="00E519A4"/>
    <w:rPr>
      <w:lang w:val="en-US" w:eastAsia="en-US" w:bidi="en-US"/>
    </w:rPr>
  </w:style>
  <w:style w:type="character" w:styleId="FootnoteReference">
    <w:name w:val="footnote reference"/>
    <w:basedOn w:val="DefaultParagraphFont"/>
    <w:uiPriority w:val="99"/>
    <w:semiHidden/>
    <w:unhideWhenUsed/>
    <w:rsid w:val="00E519A4"/>
    <w:rPr>
      <w:vertAlign w:val="superscript"/>
    </w:rPr>
  </w:style>
  <w:style w:type="table" w:styleId="TableGrid">
    <w:name w:val="Table Grid"/>
    <w:basedOn w:val="TableNormal"/>
    <w:uiPriority w:val="59"/>
    <w:rsid w:val="007C2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24B4D"/>
    <w:rPr>
      <w:color w:val="800080"/>
      <w:u w:val="single"/>
    </w:rPr>
  </w:style>
  <w:style w:type="character" w:styleId="CommentReference">
    <w:name w:val="annotation reference"/>
    <w:basedOn w:val="DefaultParagraphFont"/>
    <w:uiPriority w:val="99"/>
    <w:semiHidden/>
    <w:unhideWhenUsed/>
    <w:rsid w:val="006A6A1A"/>
    <w:rPr>
      <w:sz w:val="16"/>
      <w:szCs w:val="16"/>
    </w:rPr>
  </w:style>
  <w:style w:type="paragraph" w:styleId="CommentText">
    <w:name w:val="annotation text"/>
    <w:basedOn w:val="Normal"/>
    <w:link w:val="CommentTextChar"/>
    <w:uiPriority w:val="99"/>
    <w:semiHidden/>
    <w:unhideWhenUsed/>
    <w:rsid w:val="006A6A1A"/>
    <w:pPr>
      <w:spacing w:line="240" w:lineRule="auto"/>
    </w:pPr>
    <w:rPr>
      <w:sz w:val="20"/>
      <w:szCs w:val="20"/>
    </w:rPr>
  </w:style>
  <w:style w:type="character" w:customStyle="1" w:styleId="CommentTextChar">
    <w:name w:val="Comment Text Char"/>
    <w:basedOn w:val="DefaultParagraphFont"/>
    <w:link w:val="CommentText"/>
    <w:uiPriority w:val="99"/>
    <w:semiHidden/>
    <w:rsid w:val="006A6A1A"/>
    <w:rPr>
      <w:lang w:val="en-US" w:eastAsia="en-US" w:bidi="en-US"/>
    </w:rPr>
  </w:style>
  <w:style w:type="paragraph" w:styleId="CommentSubject">
    <w:name w:val="annotation subject"/>
    <w:basedOn w:val="CommentText"/>
    <w:next w:val="CommentText"/>
    <w:link w:val="CommentSubjectChar"/>
    <w:uiPriority w:val="99"/>
    <w:semiHidden/>
    <w:unhideWhenUsed/>
    <w:rsid w:val="006A6A1A"/>
    <w:rPr>
      <w:b/>
      <w:bCs/>
    </w:rPr>
  </w:style>
  <w:style w:type="character" w:customStyle="1" w:styleId="CommentSubjectChar">
    <w:name w:val="Comment Subject Char"/>
    <w:basedOn w:val="CommentTextChar"/>
    <w:link w:val="CommentSubject"/>
    <w:uiPriority w:val="99"/>
    <w:semiHidden/>
    <w:rsid w:val="006A6A1A"/>
    <w:rPr>
      <w:b/>
      <w:bCs/>
      <w:lang w:val="en-US" w:eastAsia="en-US" w:bidi="en-US"/>
    </w:rPr>
  </w:style>
  <w:style w:type="paragraph" w:styleId="Caption">
    <w:name w:val="caption"/>
    <w:basedOn w:val="Normal"/>
    <w:next w:val="Normal"/>
    <w:uiPriority w:val="35"/>
    <w:semiHidden/>
    <w:unhideWhenUsed/>
    <w:qFormat/>
    <w:rsid w:val="009379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B9"/>
  </w:style>
  <w:style w:type="paragraph" w:styleId="Heading1">
    <w:name w:val="heading 1"/>
    <w:basedOn w:val="Normal"/>
    <w:next w:val="Normal"/>
    <w:link w:val="Heading1Char"/>
    <w:uiPriority w:val="9"/>
    <w:qFormat/>
    <w:rsid w:val="00937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79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79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79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79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79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7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79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37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9B9"/>
    <w:pPr>
      <w:ind w:left="720"/>
      <w:contextualSpacing/>
    </w:pPr>
  </w:style>
  <w:style w:type="paragraph" w:styleId="Header">
    <w:name w:val="header"/>
    <w:basedOn w:val="Normal"/>
    <w:link w:val="HeaderChar"/>
    <w:uiPriority w:val="99"/>
    <w:unhideWhenUsed/>
    <w:rsid w:val="00090744"/>
    <w:pPr>
      <w:tabs>
        <w:tab w:val="center" w:pos="4513"/>
        <w:tab w:val="right" w:pos="9026"/>
      </w:tabs>
    </w:pPr>
  </w:style>
  <w:style w:type="character" w:customStyle="1" w:styleId="HeaderChar">
    <w:name w:val="Header Char"/>
    <w:basedOn w:val="DefaultParagraphFont"/>
    <w:link w:val="Header"/>
    <w:uiPriority w:val="99"/>
    <w:rsid w:val="00090744"/>
  </w:style>
  <w:style w:type="paragraph" w:styleId="Footer">
    <w:name w:val="footer"/>
    <w:basedOn w:val="Normal"/>
    <w:link w:val="FooterChar"/>
    <w:uiPriority w:val="99"/>
    <w:unhideWhenUsed/>
    <w:rsid w:val="00090744"/>
    <w:pPr>
      <w:tabs>
        <w:tab w:val="center" w:pos="4513"/>
        <w:tab w:val="right" w:pos="9026"/>
      </w:tabs>
    </w:pPr>
  </w:style>
  <w:style w:type="character" w:customStyle="1" w:styleId="FooterChar">
    <w:name w:val="Footer Char"/>
    <w:basedOn w:val="DefaultParagraphFont"/>
    <w:link w:val="Footer"/>
    <w:uiPriority w:val="99"/>
    <w:rsid w:val="00090744"/>
  </w:style>
  <w:style w:type="character" w:styleId="Hyperlink">
    <w:name w:val="Hyperlink"/>
    <w:basedOn w:val="DefaultParagraphFont"/>
    <w:uiPriority w:val="99"/>
    <w:unhideWhenUsed/>
    <w:rsid w:val="007716D8"/>
    <w:rPr>
      <w:color w:val="0000FF"/>
      <w:u w:val="single"/>
    </w:rPr>
  </w:style>
  <w:style w:type="character" w:customStyle="1" w:styleId="Heading1Char">
    <w:name w:val="Heading 1 Char"/>
    <w:basedOn w:val="DefaultParagraphFont"/>
    <w:link w:val="Heading1"/>
    <w:uiPriority w:val="9"/>
    <w:rsid w:val="009379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79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79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79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79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79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79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79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379B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379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79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79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79B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379B9"/>
    <w:rPr>
      <w:b/>
      <w:bCs/>
    </w:rPr>
  </w:style>
  <w:style w:type="character" w:styleId="Emphasis">
    <w:name w:val="Emphasis"/>
    <w:basedOn w:val="DefaultParagraphFont"/>
    <w:uiPriority w:val="20"/>
    <w:qFormat/>
    <w:rsid w:val="009379B9"/>
    <w:rPr>
      <w:i/>
      <w:iCs/>
    </w:rPr>
  </w:style>
  <w:style w:type="paragraph" w:styleId="NoSpacing">
    <w:name w:val="No Spacing"/>
    <w:uiPriority w:val="1"/>
    <w:qFormat/>
    <w:rsid w:val="009379B9"/>
    <w:pPr>
      <w:spacing w:after="0" w:line="240" w:lineRule="auto"/>
    </w:pPr>
  </w:style>
  <w:style w:type="paragraph" w:styleId="Quote">
    <w:name w:val="Quote"/>
    <w:basedOn w:val="Normal"/>
    <w:next w:val="Normal"/>
    <w:link w:val="QuoteChar"/>
    <w:uiPriority w:val="29"/>
    <w:qFormat/>
    <w:rsid w:val="009379B9"/>
    <w:rPr>
      <w:i/>
      <w:iCs/>
      <w:color w:val="000000" w:themeColor="text1"/>
    </w:rPr>
  </w:style>
  <w:style w:type="character" w:customStyle="1" w:styleId="QuoteChar">
    <w:name w:val="Quote Char"/>
    <w:basedOn w:val="DefaultParagraphFont"/>
    <w:link w:val="Quote"/>
    <w:uiPriority w:val="29"/>
    <w:rsid w:val="009379B9"/>
    <w:rPr>
      <w:i/>
      <w:iCs/>
      <w:color w:val="000000" w:themeColor="text1"/>
    </w:rPr>
  </w:style>
  <w:style w:type="paragraph" w:styleId="IntenseQuote">
    <w:name w:val="Intense Quote"/>
    <w:basedOn w:val="Normal"/>
    <w:next w:val="Normal"/>
    <w:link w:val="IntenseQuoteChar"/>
    <w:uiPriority w:val="30"/>
    <w:qFormat/>
    <w:rsid w:val="009379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79B9"/>
    <w:rPr>
      <w:b/>
      <w:bCs/>
      <w:i/>
      <w:iCs/>
      <w:color w:val="4F81BD" w:themeColor="accent1"/>
    </w:rPr>
  </w:style>
  <w:style w:type="character" w:styleId="SubtleEmphasis">
    <w:name w:val="Subtle Emphasis"/>
    <w:basedOn w:val="DefaultParagraphFont"/>
    <w:uiPriority w:val="19"/>
    <w:qFormat/>
    <w:rsid w:val="009379B9"/>
    <w:rPr>
      <w:i/>
      <w:iCs/>
      <w:color w:val="808080" w:themeColor="text1" w:themeTint="7F"/>
    </w:rPr>
  </w:style>
  <w:style w:type="character" w:styleId="IntenseEmphasis">
    <w:name w:val="Intense Emphasis"/>
    <w:basedOn w:val="DefaultParagraphFont"/>
    <w:uiPriority w:val="21"/>
    <w:qFormat/>
    <w:rsid w:val="009379B9"/>
    <w:rPr>
      <w:b/>
      <w:bCs/>
      <w:i/>
      <w:iCs/>
      <w:color w:val="4F81BD" w:themeColor="accent1"/>
    </w:rPr>
  </w:style>
  <w:style w:type="character" w:styleId="SubtleReference">
    <w:name w:val="Subtle Reference"/>
    <w:basedOn w:val="DefaultParagraphFont"/>
    <w:uiPriority w:val="31"/>
    <w:qFormat/>
    <w:rsid w:val="009379B9"/>
    <w:rPr>
      <w:smallCaps/>
      <w:color w:val="C0504D" w:themeColor="accent2"/>
      <w:u w:val="single"/>
    </w:rPr>
  </w:style>
  <w:style w:type="character" w:styleId="IntenseReference">
    <w:name w:val="Intense Reference"/>
    <w:basedOn w:val="DefaultParagraphFont"/>
    <w:uiPriority w:val="32"/>
    <w:qFormat/>
    <w:rsid w:val="009379B9"/>
    <w:rPr>
      <w:b/>
      <w:bCs/>
      <w:smallCaps/>
      <w:color w:val="C0504D" w:themeColor="accent2"/>
      <w:spacing w:val="5"/>
      <w:u w:val="single"/>
    </w:rPr>
  </w:style>
  <w:style w:type="character" w:styleId="BookTitle">
    <w:name w:val="Book Title"/>
    <w:basedOn w:val="DefaultParagraphFont"/>
    <w:uiPriority w:val="33"/>
    <w:qFormat/>
    <w:rsid w:val="009379B9"/>
    <w:rPr>
      <w:b/>
      <w:bCs/>
      <w:smallCaps/>
      <w:spacing w:val="5"/>
    </w:rPr>
  </w:style>
  <w:style w:type="paragraph" w:styleId="TOCHeading">
    <w:name w:val="TOC Heading"/>
    <w:basedOn w:val="Heading1"/>
    <w:next w:val="Normal"/>
    <w:uiPriority w:val="39"/>
    <w:semiHidden/>
    <w:unhideWhenUsed/>
    <w:qFormat/>
    <w:rsid w:val="009379B9"/>
    <w:pPr>
      <w:outlineLvl w:val="9"/>
    </w:pPr>
  </w:style>
  <w:style w:type="paragraph" w:styleId="PlainText">
    <w:name w:val="Plain Text"/>
    <w:basedOn w:val="Normal"/>
    <w:link w:val="PlainTextChar"/>
    <w:uiPriority w:val="99"/>
    <w:unhideWhenUsed/>
    <w:rsid w:val="0033740B"/>
    <w:pPr>
      <w:spacing w:after="0" w:line="240" w:lineRule="auto"/>
    </w:pPr>
    <w:rPr>
      <w:rFonts w:ascii="Verdana" w:eastAsia="Calibri" w:hAnsi="Verdana"/>
      <w:sz w:val="20"/>
      <w:szCs w:val="20"/>
    </w:rPr>
  </w:style>
  <w:style w:type="character" w:customStyle="1" w:styleId="PlainTextChar">
    <w:name w:val="Plain Text Char"/>
    <w:basedOn w:val="DefaultParagraphFont"/>
    <w:link w:val="PlainText"/>
    <w:uiPriority w:val="99"/>
    <w:rsid w:val="0033740B"/>
    <w:rPr>
      <w:rFonts w:ascii="Verdana" w:eastAsia="Calibri" w:hAnsi="Verdana"/>
      <w:lang w:eastAsia="en-US"/>
    </w:rPr>
  </w:style>
  <w:style w:type="paragraph" w:styleId="TOC1">
    <w:name w:val="toc 1"/>
    <w:basedOn w:val="Normal"/>
    <w:next w:val="Normal"/>
    <w:autoRedefine/>
    <w:uiPriority w:val="39"/>
    <w:unhideWhenUsed/>
    <w:rsid w:val="00221121"/>
  </w:style>
  <w:style w:type="paragraph" w:styleId="BalloonText">
    <w:name w:val="Balloon Text"/>
    <w:basedOn w:val="Normal"/>
    <w:link w:val="BalloonTextChar"/>
    <w:uiPriority w:val="99"/>
    <w:semiHidden/>
    <w:unhideWhenUsed/>
    <w:rsid w:val="000D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C6"/>
    <w:rPr>
      <w:rFonts w:ascii="Tahoma" w:hAnsi="Tahoma" w:cs="Tahoma"/>
      <w:sz w:val="16"/>
      <w:szCs w:val="16"/>
      <w:lang w:val="en-US" w:eastAsia="en-US" w:bidi="en-US"/>
    </w:rPr>
  </w:style>
  <w:style w:type="paragraph" w:styleId="EndnoteText">
    <w:name w:val="endnote text"/>
    <w:basedOn w:val="Normal"/>
    <w:link w:val="EndnoteTextChar"/>
    <w:uiPriority w:val="99"/>
    <w:semiHidden/>
    <w:unhideWhenUsed/>
    <w:rsid w:val="00E519A4"/>
    <w:rPr>
      <w:sz w:val="20"/>
      <w:szCs w:val="20"/>
    </w:rPr>
  </w:style>
  <w:style w:type="character" w:customStyle="1" w:styleId="EndnoteTextChar">
    <w:name w:val="Endnote Text Char"/>
    <w:basedOn w:val="DefaultParagraphFont"/>
    <w:link w:val="EndnoteText"/>
    <w:uiPriority w:val="99"/>
    <w:semiHidden/>
    <w:rsid w:val="00E519A4"/>
    <w:rPr>
      <w:lang w:val="en-US" w:eastAsia="en-US" w:bidi="en-US"/>
    </w:rPr>
  </w:style>
  <w:style w:type="character" w:styleId="EndnoteReference">
    <w:name w:val="endnote reference"/>
    <w:basedOn w:val="DefaultParagraphFont"/>
    <w:uiPriority w:val="99"/>
    <w:semiHidden/>
    <w:unhideWhenUsed/>
    <w:rsid w:val="00E519A4"/>
    <w:rPr>
      <w:vertAlign w:val="superscript"/>
    </w:rPr>
  </w:style>
  <w:style w:type="paragraph" w:styleId="FootnoteText">
    <w:name w:val="footnote text"/>
    <w:basedOn w:val="Normal"/>
    <w:link w:val="FootnoteTextChar"/>
    <w:uiPriority w:val="99"/>
    <w:semiHidden/>
    <w:unhideWhenUsed/>
    <w:rsid w:val="00E519A4"/>
    <w:rPr>
      <w:sz w:val="20"/>
      <w:szCs w:val="20"/>
    </w:rPr>
  </w:style>
  <w:style w:type="character" w:customStyle="1" w:styleId="FootnoteTextChar">
    <w:name w:val="Footnote Text Char"/>
    <w:basedOn w:val="DefaultParagraphFont"/>
    <w:link w:val="FootnoteText"/>
    <w:uiPriority w:val="99"/>
    <w:semiHidden/>
    <w:rsid w:val="00E519A4"/>
    <w:rPr>
      <w:lang w:val="en-US" w:eastAsia="en-US" w:bidi="en-US"/>
    </w:rPr>
  </w:style>
  <w:style w:type="character" w:styleId="FootnoteReference">
    <w:name w:val="footnote reference"/>
    <w:basedOn w:val="DefaultParagraphFont"/>
    <w:uiPriority w:val="99"/>
    <w:semiHidden/>
    <w:unhideWhenUsed/>
    <w:rsid w:val="00E519A4"/>
    <w:rPr>
      <w:vertAlign w:val="superscript"/>
    </w:rPr>
  </w:style>
  <w:style w:type="table" w:styleId="TableGrid">
    <w:name w:val="Table Grid"/>
    <w:basedOn w:val="TableNormal"/>
    <w:uiPriority w:val="59"/>
    <w:rsid w:val="007C2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24B4D"/>
    <w:rPr>
      <w:color w:val="800080"/>
      <w:u w:val="single"/>
    </w:rPr>
  </w:style>
  <w:style w:type="character" w:styleId="CommentReference">
    <w:name w:val="annotation reference"/>
    <w:basedOn w:val="DefaultParagraphFont"/>
    <w:uiPriority w:val="99"/>
    <w:semiHidden/>
    <w:unhideWhenUsed/>
    <w:rsid w:val="006A6A1A"/>
    <w:rPr>
      <w:sz w:val="16"/>
      <w:szCs w:val="16"/>
    </w:rPr>
  </w:style>
  <w:style w:type="paragraph" w:styleId="CommentText">
    <w:name w:val="annotation text"/>
    <w:basedOn w:val="Normal"/>
    <w:link w:val="CommentTextChar"/>
    <w:uiPriority w:val="99"/>
    <w:semiHidden/>
    <w:unhideWhenUsed/>
    <w:rsid w:val="006A6A1A"/>
    <w:pPr>
      <w:spacing w:line="240" w:lineRule="auto"/>
    </w:pPr>
    <w:rPr>
      <w:sz w:val="20"/>
      <w:szCs w:val="20"/>
    </w:rPr>
  </w:style>
  <w:style w:type="character" w:customStyle="1" w:styleId="CommentTextChar">
    <w:name w:val="Comment Text Char"/>
    <w:basedOn w:val="DefaultParagraphFont"/>
    <w:link w:val="CommentText"/>
    <w:uiPriority w:val="99"/>
    <w:semiHidden/>
    <w:rsid w:val="006A6A1A"/>
    <w:rPr>
      <w:lang w:val="en-US" w:eastAsia="en-US" w:bidi="en-US"/>
    </w:rPr>
  </w:style>
  <w:style w:type="paragraph" w:styleId="CommentSubject">
    <w:name w:val="annotation subject"/>
    <w:basedOn w:val="CommentText"/>
    <w:next w:val="CommentText"/>
    <w:link w:val="CommentSubjectChar"/>
    <w:uiPriority w:val="99"/>
    <w:semiHidden/>
    <w:unhideWhenUsed/>
    <w:rsid w:val="006A6A1A"/>
    <w:rPr>
      <w:b/>
      <w:bCs/>
    </w:rPr>
  </w:style>
  <w:style w:type="character" w:customStyle="1" w:styleId="CommentSubjectChar">
    <w:name w:val="Comment Subject Char"/>
    <w:basedOn w:val="CommentTextChar"/>
    <w:link w:val="CommentSubject"/>
    <w:uiPriority w:val="99"/>
    <w:semiHidden/>
    <w:rsid w:val="006A6A1A"/>
    <w:rPr>
      <w:b/>
      <w:bCs/>
      <w:lang w:val="en-US" w:eastAsia="en-US" w:bidi="en-US"/>
    </w:rPr>
  </w:style>
  <w:style w:type="paragraph" w:styleId="Caption">
    <w:name w:val="caption"/>
    <w:basedOn w:val="Normal"/>
    <w:next w:val="Normal"/>
    <w:uiPriority w:val="35"/>
    <w:semiHidden/>
    <w:unhideWhenUsed/>
    <w:qFormat/>
    <w:rsid w:val="009379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ttingham.ac.uk/academicservices/qualitymanual/programmeapproval,monitoringandreview/programmespecificationguidance.aspx" TargetMode="External"/><Relationship Id="rId18" Type="http://schemas.openxmlformats.org/officeDocument/2006/relationships/hyperlink" Target="http://www.nottingham.ac.uk/academicservices/qualitymanual/programmedesignandapproval/businesscaseforanewprogramme-template.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ttingham.ac.uk/academicservices/qualitymanual/miscellaneouspolicies/guidance-on-students-who-fail-to-meet-honours-requirements.aspx" TargetMode="External"/><Relationship Id="rId7" Type="http://schemas.openxmlformats.org/officeDocument/2006/relationships/footnotes" Target="footnotes.xml"/><Relationship Id="rId12" Type="http://schemas.openxmlformats.org/officeDocument/2006/relationships/hyperlink" Target="http://www.nottingham.ac.uk/academicservices/qualitymanual/programmeapproval,monitoringandreview/businesscaseforanewcourse-template.aspx" TargetMode="External"/><Relationship Id="rId17" Type="http://schemas.openxmlformats.org/officeDocument/2006/relationships/hyperlink" Target="http://www.nottingham.ac.uk/academicservices/qualitymanual/programmedesignandapproval/programmespecificationguidance.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len.foster@nottingham.ac.uk" TargetMode="External"/><Relationship Id="rId20" Type="http://schemas.openxmlformats.org/officeDocument/2006/relationships/hyperlink" Target="http://www.nottingham.ac.uk/academicservices/qualitymanual/programmedesignandapproval/programmespecificationguidanc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ttingham.ac.uk/quality-manual/taught-programmes/programme-specifications.htm" TargetMode="External"/><Relationship Id="rId24" Type="http://schemas.openxmlformats.org/officeDocument/2006/relationships/hyperlink" Target="http://www.nottingham.ac.uk/academicservices/qualitymanual/studyregulations/index-page-research-degree-regulations.aspx" TargetMode="External"/><Relationship Id="rId5" Type="http://schemas.openxmlformats.org/officeDocument/2006/relationships/settings" Target="settings.xml"/><Relationship Id="rId15" Type="http://schemas.openxmlformats.org/officeDocument/2006/relationships/hyperlink" Target="http://www.nottingham.ac.uk/academicservices/qualitymanual/programmedesignandapproval/businesscaseforanewprogramme-template.aspx" TargetMode="External"/><Relationship Id="rId23" Type="http://schemas.openxmlformats.org/officeDocument/2006/relationships/hyperlink" Target="http://www.nottingham.ac.uk/academicservices/qualitymanual/programmedesignandapproval/policy-for-approval-of-changes-to-programme-specifications.aspx" TargetMode="External"/><Relationship Id="rId28" Type="http://schemas.openxmlformats.org/officeDocument/2006/relationships/footer" Target="footer2.xml"/><Relationship Id="rId10" Type="http://schemas.openxmlformats.org/officeDocument/2006/relationships/hyperlink" Target="http://www.nottingham.ac.uk/academicservices/qualitymanual/programmeapproval,monitoringandreview/businesscaseforanewcourse-template.aspx" TargetMode="External"/><Relationship Id="rId19" Type="http://schemas.openxmlformats.org/officeDocument/2006/relationships/hyperlink" Target="mailto:helen.foster@nottingham.ac.uk" TargetMode="External"/><Relationship Id="rId4" Type="http://schemas.microsoft.com/office/2007/relationships/stylesWithEffects" Target="stylesWithEffects.xml"/><Relationship Id="rId9" Type="http://schemas.openxmlformats.org/officeDocument/2006/relationships/hyperlink" Target="http://www.nottingham.ac.uk/academicservices/qualitymanual/programmeapproval,monitoringandreview/approvalofnewprogrammesandmodules.aspx" TargetMode="External"/><Relationship Id="rId14" Type="http://schemas.openxmlformats.org/officeDocument/2006/relationships/hyperlink" Target="https://workspace.nottingham.ac.uk/display/OCD/Home" TargetMode="External"/><Relationship Id="rId22" Type="http://schemas.openxmlformats.org/officeDocument/2006/relationships/hyperlink" Target="http://www.nottingham.ac.uk/academicservices/qualitymanual/programmedesignandapproval/programmespecificationguidance.aspx"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DE91-E086-4CF7-906C-75CFBC5B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4913</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32858</CharactersWithSpaces>
  <SharedDoc>false</SharedDoc>
  <HLinks>
    <vt:vector size="126" baseType="variant">
      <vt:variant>
        <vt:i4>6029394</vt:i4>
      </vt:variant>
      <vt:variant>
        <vt:i4>93</vt:i4>
      </vt:variant>
      <vt:variant>
        <vt:i4>0</vt:i4>
      </vt:variant>
      <vt:variant>
        <vt:i4>5</vt:i4>
      </vt:variant>
      <vt:variant>
        <vt:lpwstr>http://www.nottingham.ac.uk/quality-manual/study-regulations/HigherDegreeRegs.htm</vt:lpwstr>
      </vt:variant>
      <vt:variant>
        <vt:lpwstr/>
      </vt:variant>
      <vt:variant>
        <vt:i4>2752632</vt:i4>
      </vt:variant>
      <vt:variant>
        <vt:i4>90</vt:i4>
      </vt:variant>
      <vt:variant>
        <vt:i4>0</vt:i4>
      </vt:variant>
      <vt:variant>
        <vt:i4>5</vt:i4>
      </vt:variant>
      <vt:variant>
        <vt:lpwstr>http://www.nottingham.ac.uk/academicservices/qualitymanual/miscellaneouspolicies/miscellaneouspolicies.aspx</vt:lpwstr>
      </vt:variant>
      <vt:variant>
        <vt:lpwstr/>
      </vt:variant>
      <vt:variant>
        <vt:i4>1048659</vt:i4>
      </vt:variant>
      <vt:variant>
        <vt:i4>87</vt:i4>
      </vt:variant>
      <vt:variant>
        <vt:i4>0</vt:i4>
      </vt:variant>
      <vt:variant>
        <vt:i4>5</vt:i4>
      </vt:variant>
      <vt:variant>
        <vt:lpwstr>http://www.nottingham.ac.uk/quality-manual/taught-programmes/programme-specifications.htm</vt:lpwstr>
      </vt:variant>
      <vt:variant>
        <vt:lpwstr/>
      </vt:variant>
      <vt:variant>
        <vt:i4>7733287</vt:i4>
      </vt:variant>
      <vt:variant>
        <vt:i4>84</vt:i4>
      </vt:variant>
      <vt:variant>
        <vt:i4>0</vt:i4>
      </vt:variant>
      <vt:variant>
        <vt:i4>5</vt:i4>
      </vt:variant>
      <vt:variant>
        <vt:lpwstr>http://www.nottingham.ac.uk/academicservices/qualitymanual/businesscaseforanewcourse-template.aspx</vt:lpwstr>
      </vt:variant>
      <vt:variant>
        <vt:lpwstr/>
      </vt:variant>
      <vt:variant>
        <vt:i4>1048659</vt:i4>
      </vt:variant>
      <vt:variant>
        <vt:i4>81</vt:i4>
      </vt:variant>
      <vt:variant>
        <vt:i4>0</vt:i4>
      </vt:variant>
      <vt:variant>
        <vt:i4>5</vt:i4>
      </vt:variant>
      <vt:variant>
        <vt:lpwstr>http://www.nottingham.ac.uk/quality-manual/taught-programmes/programme-specifications.htm</vt:lpwstr>
      </vt:variant>
      <vt:variant>
        <vt:lpwstr/>
      </vt:variant>
      <vt:variant>
        <vt:i4>7733287</vt:i4>
      </vt:variant>
      <vt:variant>
        <vt:i4>78</vt:i4>
      </vt:variant>
      <vt:variant>
        <vt:i4>0</vt:i4>
      </vt:variant>
      <vt:variant>
        <vt:i4>5</vt:i4>
      </vt:variant>
      <vt:variant>
        <vt:lpwstr>http://www.nottingham.ac.uk/academicservices/qualitymanual/businesscaseforanewcourse-template.aspx</vt:lpwstr>
      </vt:variant>
      <vt:variant>
        <vt:lpwstr/>
      </vt:variant>
      <vt:variant>
        <vt:i4>1048659</vt:i4>
      </vt:variant>
      <vt:variant>
        <vt:i4>75</vt:i4>
      </vt:variant>
      <vt:variant>
        <vt:i4>0</vt:i4>
      </vt:variant>
      <vt:variant>
        <vt:i4>5</vt:i4>
      </vt:variant>
      <vt:variant>
        <vt:lpwstr>http://www.nottingham.ac.uk/quality-manual/taught-programmes/programme-specifications.htm</vt:lpwstr>
      </vt:variant>
      <vt:variant>
        <vt:lpwstr/>
      </vt:variant>
      <vt:variant>
        <vt:i4>7733287</vt:i4>
      </vt:variant>
      <vt:variant>
        <vt:i4>72</vt:i4>
      </vt:variant>
      <vt:variant>
        <vt:i4>0</vt:i4>
      </vt:variant>
      <vt:variant>
        <vt:i4>5</vt:i4>
      </vt:variant>
      <vt:variant>
        <vt:lpwstr>http://www.nottingham.ac.uk/academicservices/qualitymanual/businesscaseforanewcourse-template.aspx</vt:lpwstr>
      </vt:variant>
      <vt:variant>
        <vt:lpwstr/>
      </vt:variant>
      <vt:variant>
        <vt:i4>1048659</vt:i4>
      </vt:variant>
      <vt:variant>
        <vt:i4>69</vt:i4>
      </vt:variant>
      <vt:variant>
        <vt:i4>0</vt:i4>
      </vt:variant>
      <vt:variant>
        <vt:i4>5</vt:i4>
      </vt:variant>
      <vt:variant>
        <vt:lpwstr>http://www.nottingham.ac.uk/quality-manual/taught-programmes/programme-specifications.htm</vt:lpwstr>
      </vt:variant>
      <vt:variant>
        <vt:lpwstr/>
      </vt:variant>
      <vt:variant>
        <vt:i4>7733287</vt:i4>
      </vt:variant>
      <vt:variant>
        <vt:i4>66</vt:i4>
      </vt:variant>
      <vt:variant>
        <vt:i4>0</vt:i4>
      </vt:variant>
      <vt:variant>
        <vt:i4>5</vt:i4>
      </vt:variant>
      <vt:variant>
        <vt:lpwstr>http://www.nottingham.ac.uk/academicservices/qualitymanual/businesscaseforanewcourse-template.aspx</vt:lpwstr>
      </vt:variant>
      <vt:variant>
        <vt:lpwstr/>
      </vt:variant>
      <vt:variant>
        <vt:i4>1900547</vt:i4>
      </vt:variant>
      <vt:variant>
        <vt:i4>63</vt:i4>
      </vt:variant>
      <vt:variant>
        <vt:i4>0</vt:i4>
      </vt:variant>
      <vt:variant>
        <vt:i4>5</vt:i4>
      </vt:variant>
      <vt:variant>
        <vt:lpwstr>http://www.nottingham.ac.uk/academicservices/qualitymanual/programmeapproval,monitoringandreview/approvalofnewcoursesandmodules.aspx</vt:lpwstr>
      </vt:variant>
      <vt:variant>
        <vt:lpwstr/>
      </vt:variant>
      <vt:variant>
        <vt:i4>1703996</vt:i4>
      </vt:variant>
      <vt:variant>
        <vt:i4>56</vt:i4>
      </vt:variant>
      <vt:variant>
        <vt:i4>0</vt:i4>
      </vt:variant>
      <vt:variant>
        <vt:i4>5</vt:i4>
      </vt:variant>
      <vt:variant>
        <vt:lpwstr/>
      </vt:variant>
      <vt:variant>
        <vt:lpwstr>_Toc257299035</vt:lpwstr>
      </vt:variant>
      <vt:variant>
        <vt:i4>1703996</vt:i4>
      </vt:variant>
      <vt:variant>
        <vt:i4>50</vt:i4>
      </vt:variant>
      <vt:variant>
        <vt:i4>0</vt:i4>
      </vt:variant>
      <vt:variant>
        <vt:i4>5</vt:i4>
      </vt:variant>
      <vt:variant>
        <vt:lpwstr/>
      </vt:variant>
      <vt:variant>
        <vt:lpwstr>_Toc257299034</vt:lpwstr>
      </vt:variant>
      <vt:variant>
        <vt:i4>1703996</vt:i4>
      </vt:variant>
      <vt:variant>
        <vt:i4>44</vt:i4>
      </vt:variant>
      <vt:variant>
        <vt:i4>0</vt:i4>
      </vt:variant>
      <vt:variant>
        <vt:i4>5</vt:i4>
      </vt:variant>
      <vt:variant>
        <vt:lpwstr/>
      </vt:variant>
      <vt:variant>
        <vt:lpwstr>_Toc257299033</vt:lpwstr>
      </vt:variant>
      <vt:variant>
        <vt:i4>1703996</vt:i4>
      </vt:variant>
      <vt:variant>
        <vt:i4>38</vt:i4>
      </vt:variant>
      <vt:variant>
        <vt:i4>0</vt:i4>
      </vt:variant>
      <vt:variant>
        <vt:i4>5</vt:i4>
      </vt:variant>
      <vt:variant>
        <vt:lpwstr/>
      </vt:variant>
      <vt:variant>
        <vt:lpwstr>_Toc257299032</vt:lpwstr>
      </vt:variant>
      <vt:variant>
        <vt:i4>1703996</vt:i4>
      </vt:variant>
      <vt:variant>
        <vt:i4>32</vt:i4>
      </vt:variant>
      <vt:variant>
        <vt:i4>0</vt:i4>
      </vt:variant>
      <vt:variant>
        <vt:i4>5</vt:i4>
      </vt:variant>
      <vt:variant>
        <vt:lpwstr/>
      </vt:variant>
      <vt:variant>
        <vt:lpwstr>_Toc257299031</vt:lpwstr>
      </vt:variant>
      <vt:variant>
        <vt:i4>1703996</vt:i4>
      </vt:variant>
      <vt:variant>
        <vt:i4>26</vt:i4>
      </vt:variant>
      <vt:variant>
        <vt:i4>0</vt:i4>
      </vt:variant>
      <vt:variant>
        <vt:i4>5</vt:i4>
      </vt:variant>
      <vt:variant>
        <vt:lpwstr/>
      </vt:variant>
      <vt:variant>
        <vt:lpwstr>_Toc257299030</vt:lpwstr>
      </vt:variant>
      <vt:variant>
        <vt:i4>1769532</vt:i4>
      </vt:variant>
      <vt:variant>
        <vt:i4>20</vt:i4>
      </vt:variant>
      <vt:variant>
        <vt:i4>0</vt:i4>
      </vt:variant>
      <vt:variant>
        <vt:i4>5</vt:i4>
      </vt:variant>
      <vt:variant>
        <vt:lpwstr/>
      </vt:variant>
      <vt:variant>
        <vt:lpwstr>_Toc257299029</vt:lpwstr>
      </vt:variant>
      <vt:variant>
        <vt:i4>1769532</vt:i4>
      </vt:variant>
      <vt:variant>
        <vt:i4>14</vt:i4>
      </vt:variant>
      <vt:variant>
        <vt:i4>0</vt:i4>
      </vt:variant>
      <vt:variant>
        <vt:i4>5</vt:i4>
      </vt:variant>
      <vt:variant>
        <vt:lpwstr/>
      </vt:variant>
      <vt:variant>
        <vt:lpwstr>_Toc257299028</vt:lpwstr>
      </vt:variant>
      <vt:variant>
        <vt:i4>1769532</vt:i4>
      </vt:variant>
      <vt:variant>
        <vt:i4>8</vt:i4>
      </vt:variant>
      <vt:variant>
        <vt:i4>0</vt:i4>
      </vt:variant>
      <vt:variant>
        <vt:i4>5</vt:i4>
      </vt:variant>
      <vt:variant>
        <vt:lpwstr/>
      </vt:variant>
      <vt:variant>
        <vt:lpwstr>_Toc257299027</vt:lpwstr>
      </vt:variant>
      <vt:variant>
        <vt:i4>1769532</vt:i4>
      </vt:variant>
      <vt:variant>
        <vt:i4>2</vt:i4>
      </vt:variant>
      <vt:variant>
        <vt:i4>0</vt:i4>
      </vt:variant>
      <vt:variant>
        <vt:i4>5</vt:i4>
      </vt:variant>
      <vt:variant>
        <vt:lpwstr/>
      </vt:variant>
      <vt:variant>
        <vt:lpwstr>_Toc257299026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ProgrammeApprovalguide</dc:title>
  <dc:subject>
  </dc:subject>
  <dc:creator>Ellen</dc:creator>
  <cp:keywords>
  </cp:keywords>
  <dc:description>
  </dc:description>
  <cp:lastModifiedBy>Helen Fox</cp:lastModifiedBy>
  <cp:revision>6</cp:revision>
  <cp:lastPrinted>2011-03-01T09:12:00Z</cp:lastPrinted>
  <dcterms:created xsi:type="dcterms:W3CDTF">2012-01-13T16:19:00Z</dcterms:created>
  <dcterms:modified xsi:type="dcterms:W3CDTF">2013-11-26T09:02:46Z</dcterms:modified>
</cp:coreProperties>
</file>