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81FB2" w14:textId="5DB72A53" w:rsidR="005556F2" w:rsidRDefault="004C4E8D" w:rsidP="0084327B">
      <w:pPr>
        <w:tabs>
          <w:tab w:val="left" w:pos="426"/>
        </w:tabs>
        <w:spacing w:line="276" w:lineRule="auto"/>
        <w:jc w:val="center"/>
        <w:rPr>
          <w:rFonts w:ascii="Verdana" w:hAnsi="Verdana"/>
          <w:b/>
          <w:sz w:val="20"/>
          <w:szCs w:val="20"/>
        </w:rPr>
      </w:pPr>
      <w:r w:rsidRPr="0084327B">
        <w:rPr>
          <w:rFonts w:ascii="Verdana" w:hAnsi="Verdana"/>
          <w:b/>
          <w:sz w:val="20"/>
          <w:szCs w:val="20"/>
        </w:rPr>
        <w:t>Faculty of Arts</w:t>
      </w:r>
    </w:p>
    <w:p w14:paraId="5D851989" w14:textId="77777777" w:rsidR="002A25A5" w:rsidRPr="0084327B" w:rsidRDefault="002A25A5" w:rsidP="0084327B">
      <w:pPr>
        <w:tabs>
          <w:tab w:val="left" w:pos="426"/>
        </w:tabs>
        <w:spacing w:line="276" w:lineRule="auto"/>
        <w:jc w:val="center"/>
        <w:rPr>
          <w:rFonts w:ascii="Verdana" w:hAnsi="Verdana"/>
          <w:b/>
          <w:sz w:val="20"/>
          <w:szCs w:val="20"/>
        </w:rPr>
      </w:pPr>
    </w:p>
    <w:p w14:paraId="020E0583" w14:textId="312C2959" w:rsidR="008A5F8E" w:rsidRPr="0084327B" w:rsidRDefault="00FA5A79" w:rsidP="002A25A5">
      <w:pPr>
        <w:tabs>
          <w:tab w:val="left" w:pos="426"/>
        </w:tabs>
        <w:spacing w:line="276" w:lineRule="auto"/>
        <w:rPr>
          <w:rFonts w:ascii="Verdana" w:hAnsi="Verdana"/>
          <w:b/>
          <w:sz w:val="20"/>
          <w:szCs w:val="20"/>
        </w:rPr>
      </w:pPr>
      <w:r w:rsidRPr="0084327B">
        <w:rPr>
          <w:rFonts w:ascii="Verdana" w:hAnsi="Verdana"/>
          <w:b/>
          <w:sz w:val="20"/>
          <w:szCs w:val="20"/>
        </w:rPr>
        <w:t>Code of Pra</w:t>
      </w:r>
      <w:bookmarkStart w:id="0" w:name="_GoBack"/>
      <w:bookmarkEnd w:id="0"/>
      <w:r w:rsidRPr="0084327B">
        <w:rPr>
          <w:rFonts w:ascii="Verdana" w:hAnsi="Verdana"/>
          <w:b/>
          <w:sz w:val="20"/>
          <w:szCs w:val="20"/>
        </w:rPr>
        <w:t>ctice on working with T</w:t>
      </w:r>
      <w:r w:rsidR="004C4E8D" w:rsidRPr="0084327B">
        <w:rPr>
          <w:rFonts w:ascii="Verdana" w:hAnsi="Verdana"/>
          <w:b/>
          <w:sz w:val="20"/>
          <w:szCs w:val="20"/>
        </w:rPr>
        <w:t xml:space="preserve">eaching </w:t>
      </w:r>
      <w:r w:rsidRPr="0084327B">
        <w:rPr>
          <w:rFonts w:ascii="Verdana" w:hAnsi="Verdana"/>
          <w:b/>
          <w:sz w:val="20"/>
          <w:szCs w:val="20"/>
        </w:rPr>
        <w:t>A</w:t>
      </w:r>
      <w:r w:rsidR="004C4E8D" w:rsidRPr="0084327B">
        <w:rPr>
          <w:rFonts w:ascii="Verdana" w:hAnsi="Verdana"/>
          <w:b/>
          <w:sz w:val="20"/>
          <w:szCs w:val="20"/>
        </w:rPr>
        <w:t>ffiliate colleagues</w:t>
      </w:r>
    </w:p>
    <w:p w14:paraId="560575E4" w14:textId="77777777" w:rsidR="00647640" w:rsidRPr="0084327B" w:rsidRDefault="00647640" w:rsidP="0084327B">
      <w:pPr>
        <w:spacing w:line="276" w:lineRule="auto"/>
        <w:rPr>
          <w:rFonts w:ascii="Verdana" w:hAnsi="Verdana"/>
          <w:sz w:val="20"/>
          <w:szCs w:val="20"/>
        </w:rPr>
      </w:pPr>
    </w:p>
    <w:p w14:paraId="2A8892B5" w14:textId="64045FEB" w:rsidR="00647640" w:rsidRPr="0084327B" w:rsidRDefault="00647640" w:rsidP="0084327B">
      <w:pPr>
        <w:spacing w:line="276" w:lineRule="auto"/>
        <w:rPr>
          <w:rFonts w:ascii="Verdana" w:hAnsi="Verdana"/>
          <w:b/>
          <w:sz w:val="20"/>
          <w:szCs w:val="20"/>
        </w:rPr>
      </w:pPr>
      <w:r w:rsidRPr="0084327B">
        <w:rPr>
          <w:rFonts w:ascii="Verdana" w:hAnsi="Verdana"/>
          <w:b/>
          <w:sz w:val="20"/>
          <w:szCs w:val="20"/>
        </w:rPr>
        <w:t xml:space="preserve">Heads of </w:t>
      </w:r>
      <w:r w:rsidR="004C4E8D" w:rsidRPr="0084327B">
        <w:rPr>
          <w:rFonts w:ascii="Verdana" w:hAnsi="Verdana"/>
          <w:b/>
          <w:sz w:val="20"/>
          <w:szCs w:val="20"/>
        </w:rPr>
        <w:t>D</w:t>
      </w:r>
      <w:r w:rsidRPr="0084327B">
        <w:rPr>
          <w:rFonts w:ascii="Verdana" w:hAnsi="Verdana"/>
          <w:b/>
          <w:sz w:val="20"/>
          <w:szCs w:val="20"/>
        </w:rPr>
        <w:t>epartment</w:t>
      </w:r>
      <w:r w:rsidR="009A573C" w:rsidRPr="0084327B">
        <w:rPr>
          <w:rFonts w:ascii="Verdana" w:hAnsi="Verdana"/>
          <w:b/>
          <w:sz w:val="20"/>
          <w:szCs w:val="20"/>
        </w:rPr>
        <w:t xml:space="preserve"> (or designated colleague)</w:t>
      </w:r>
      <w:r w:rsidR="004C4E8D" w:rsidRPr="0084327B">
        <w:rPr>
          <w:rFonts w:ascii="Verdana" w:hAnsi="Verdana"/>
          <w:b/>
          <w:sz w:val="20"/>
          <w:szCs w:val="20"/>
        </w:rPr>
        <w:t xml:space="preserve"> responsibilities</w:t>
      </w:r>
    </w:p>
    <w:p w14:paraId="43714E90" w14:textId="093E2026" w:rsidR="00DE5BFE" w:rsidRPr="0084327B" w:rsidRDefault="00DE5BFE"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rPr>
        <w:t>All TAs should be given a mentor, who must be a member of academic staff, who can provide guidance and advice</w:t>
      </w:r>
      <w:r w:rsidR="001B3F24" w:rsidRPr="0084327B">
        <w:rPr>
          <w:rFonts w:ascii="Verdana" w:hAnsi="Verdana"/>
          <w:sz w:val="20"/>
          <w:szCs w:val="20"/>
        </w:rPr>
        <w:t xml:space="preserve"> to aid integration</w:t>
      </w:r>
      <w:r w:rsidR="00647640" w:rsidRPr="0084327B">
        <w:rPr>
          <w:rFonts w:ascii="Verdana" w:hAnsi="Verdana"/>
          <w:sz w:val="20"/>
          <w:szCs w:val="20"/>
        </w:rPr>
        <w:t>. In cases where the TA is contributing to a module convened by someone else, the mentor could be the convenor.</w:t>
      </w:r>
    </w:p>
    <w:p w14:paraId="2F640C06" w14:textId="77777777" w:rsidR="00CD3023" w:rsidRPr="0084327B" w:rsidRDefault="00CD3023" w:rsidP="0084327B">
      <w:pPr>
        <w:pStyle w:val="ListParagraph"/>
        <w:spacing w:line="276" w:lineRule="auto"/>
        <w:ind w:left="0"/>
        <w:rPr>
          <w:rFonts w:ascii="Verdana" w:hAnsi="Verdana"/>
          <w:sz w:val="20"/>
          <w:szCs w:val="20"/>
        </w:rPr>
      </w:pPr>
    </w:p>
    <w:p w14:paraId="723F0938" w14:textId="7FFC5FC3" w:rsidR="000C62ED" w:rsidRPr="0084327B" w:rsidRDefault="00B122CF"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rPr>
        <w:t>TAs will receive constructive and regular feedback on their performance (including strengths and weaknesses) by the mentor or another member of academic staff</w:t>
      </w:r>
      <w:r w:rsidR="000C62ED" w:rsidRPr="0084327B">
        <w:rPr>
          <w:rFonts w:ascii="Verdana" w:hAnsi="Verdana"/>
          <w:sz w:val="20"/>
          <w:szCs w:val="20"/>
        </w:rPr>
        <w:t xml:space="preserve">.  </w:t>
      </w:r>
    </w:p>
    <w:p w14:paraId="384CB817" w14:textId="77777777" w:rsidR="000C62ED" w:rsidRPr="0084327B" w:rsidRDefault="000C62ED" w:rsidP="0084327B">
      <w:pPr>
        <w:pStyle w:val="ListParagraph"/>
        <w:spacing w:line="276" w:lineRule="auto"/>
        <w:ind w:left="0"/>
        <w:rPr>
          <w:rFonts w:ascii="Verdana" w:hAnsi="Verdana"/>
          <w:sz w:val="20"/>
          <w:szCs w:val="20"/>
        </w:rPr>
      </w:pPr>
    </w:p>
    <w:p w14:paraId="3619E9C2" w14:textId="0EEDA506" w:rsidR="008C5897" w:rsidRPr="0084327B" w:rsidRDefault="00B122CF"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lang w:val="en-US"/>
        </w:rPr>
        <w:t>TAs should be appraised annually through Student Evaluation of Teaching (SET) and</w:t>
      </w:r>
      <w:r w:rsidR="008C5897" w:rsidRPr="0084327B">
        <w:rPr>
          <w:rFonts w:ascii="Verdana" w:hAnsi="Verdana"/>
          <w:sz w:val="20"/>
          <w:szCs w:val="20"/>
          <w:lang w:val="en-US"/>
        </w:rPr>
        <w:t>,</w:t>
      </w:r>
      <w:r w:rsidRPr="0084327B">
        <w:rPr>
          <w:rFonts w:ascii="Verdana" w:hAnsi="Verdana"/>
          <w:sz w:val="20"/>
          <w:szCs w:val="20"/>
          <w:lang w:val="en-US"/>
        </w:rPr>
        <w:t xml:space="preserve"> </w:t>
      </w:r>
      <w:r w:rsidR="00CD3023" w:rsidRPr="0084327B">
        <w:rPr>
          <w:rFonts w:ascii="Verdana" w:hAnsi="Verdana"/>
          <w:sz w:val="20"/>
          <w:szCs w:val="20"/>
          <w:lang w:val="en-US"/>
        </w:rPr>
        <w:t>in order to contribute to staff development</w:t>
      </w:r>
      <w:r w:rsidR="008C5897" w:rsidRPr="0084327B">
        <w:rPr>
          <w:rFonts w:ascii="Verdana" w:hAnsi="Verdana"/>
          <w:sz w:val="20"/>
          <w:szCs w:val="20"/>
          <w:lang w:val="en-US"/>
        </w:rPr>
        <w:t>,</w:t>
      </w:r>
      <w:r w:rsidR="00CD3023" w:rsidRPr="0084327B">
        <w:rPr>
          <w:rFonts w:ascii="Verdana" w:hAnsi="Verdana"/>
          <w:sz w:val="20"/>
          <w:szCs w:val="20"/>
          <w:lang w:val="en-US"/>
        </w:rPr>
        <w:t xml:space="preserve"> TA</w:t>
      </w:r>
      <w:r w:rsidR="00260806" w:rsidRPr="0084327B">
        <w:rPr>
          <w:rFonts w:ascii="Verdana" w:hAnsi="Verdana"/>
          <w:sz w:val="20"/>
          <w:szCs w:val="20"/>
          <w:lang w:val="en-US"/>
        </w:rPr>
        <w:t>s</w:t>
      </w:r>
      <w:r w:rsidR="00CD3023" w:rsidRPr="0084327B">
        <w:rPr>
          <w:rFonts w:ascii="Verdana" w:hAnsi="Verdana"/>
          <w:sz w:val="20"/>
          <w:szCs w:val="20"/>
          <w:lang w:val="en-US"/>
        </w:rPr>
        <w:t xml:space="preserve"> should undergo annual </w:t>
      </w:r>
      <w:r w:rsidRPr="0084327B">
        <w:rPr>
          <w:rFonts w:ascii="Verdana" w:hAnsi="Verdana"/>
          <w:sz w:val="20"/>
          <w:szCs w:val="20"/>
          <w:lang w:val="en-US"/>
        </w:rPr>
        <w:t>peer observation.</w:t>
      </w:r>
    </w:p>
    <w:p w14:paraId="42C5B835" w14:textId="77777777" w:rsidR="000C62ED" w:rsidRPr="0084327B" w:rsidRDefault="000C62ED" w:rsidP="0084327B">
      <w:pPr>
        <w:pStyle w:val="ListParagraph"/>
        <w:spacing w:line="276" w:lineRule="auto"/>
        <w:ind w:left="0"/>
        <w:rPr>
          <w:rFonts w:ascii="Verdana" w:hAnsi="Verdana"/>
          <w:sz w:val="20"/>
          <w:szCs w:val="20"/>
        </w:rPr>
      </w:pPr>
    </w:p>
    <w:p w14:paraId="3437B404" w14:textId="784CF22F" w:rsidR="000C62ED" w:rsidRPr="0084327B" w:rsidRDefault="00340B34"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lang w:val="en-US"/>
        </w:rPr>
        <w:t xml:space="preserve">Mentors should offer advice and support to TAs on teaching matters, bearing in mind the important role of teaching in the professional development of </w:t>
      </w:r>
      <w:proofErr w:type="spellStart"/>
      <w:proofErr w:type="gramStart"/>
      <w:r w:rsidRPr="0084327B">
        <w:rPr>
          <w:rFonts w:ascii="Verdana" w:hAnsi="Verdana"/>
          <w:sz w:val="20"/>
          <w:szCs w:val="20"/>
          <w:lang w:val="en-US"/>
        </w:rPr>
        <w:t>TAs.</w:t>
      </w:r>
      <w:proofErr w:type="spellEnd"/>
      <w:proofErr w:type="gramEnd"/>
    </w:p>
    <w:p w14:paraId="3638984E" w14:textId="77777777" w:rsidR="000C62ED" w:rsidRPr="0084327B" w:rsidRDefault="000C62ED" w:rsidP="0084327B">
      <w:pPr>
        <w:pStyle w:val="ListParagraph"/>
        <w:spacing w:line="276" w:lineRule="auto"/>
        <w:ind w:left="0"/>
        <w:rPr>
          <w:rFonts w:ascii="Verdana" w:hAnsi="Verdana"/>
          <w:sz w:val="20"/>
          <w:szCs w:val="20"/>
        </w:rPr>
      </w:pPr>
    </w:p>
    <w:p w14:paraId="664506EF" w14:textId="6C6B3D86" w:rsidR="00647640" w:rsidRPr="0084327B" w:rsidRDefault="00E7082C"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lang w:val="en-US"/>
        </w:rPr>
        <w:t xml:space="preserve">Effort </w:t>
      </w:r>
      <w:r w:rsidR="00920535" w:rsidRPr="0084327B">
        <w:rPr>
          <w:rFonts w:ascii="Verdana" w:hAnsi="Verdana"/>
          <w:sz w:val="20"/>
          <w:szCs w:val="20"/>
          <w:lang w:val="en-US"/>
        </w:rPr>
        <w:t xml:space="preserve">will </w:t>
      </w:r>
      <w:r w:rsidRPr="0084327B">
        <w:rPr>
          <w:rFonts w:ascii="Verdana" w:hAnsi="Verdana"/>
          <w:sz w:val="20"/>
          <w:szCs w:val="20"/>
          <w:lang w:val="en-US"/>
        </w:rPr>
        <w:t>be made</w:t>
      </w:r>
      <w:r w:rsidR="00821468" w:rsidRPr="0084327B">
        <w:rPr>
          <w:rFonts w:ascii="Verdana" w:hAnsi="Verdana"/>
          <w:sz w:val="20"/>
          <w:szCs w:val="20"/>
          <w:lang w:val="en-US"/>
        </w:rPr>
        <w:t xml:space="preserve"> for TAs to receive letters of appointment, or at least an email guaranteeing the conditions of employment and pay offered, before </w:t>
      </w:r>
      <w:r w:rsidRPr="0084327B">
        <w:rPr>
          <w:rFonts w:ascii="Verdana" w:hAnsi="Verdana"/>
          <w:sz w:val="20"/>
          <w:szCs w:val="20"/>
          <w:lang w:val="en-US"/>
        </w:rPr>
        <w:t>any work commences</w:t>
      </w:r>
      <w:r w:rsidR="00821468" w:rsidRPr="0084327B">
        <w:rPr>
          <w:rFonts w:ascii="Verdana" w:hAnsi="Verdana"/>
          <w:sz w:val="20"/>
          <w:szCs w:val="20"/>
          <w:lang w:val="en-US"/>
        </w:rPr>
        <w:t>.</w:t>
      </w:r>
    </w:p>
    <w:p w14:paraId="4AF851F6" w14:textId="77777777" w:rsidR="008C5897" w:rsidRPr="0084327B" w:rsidRDefault="008C5897" w:rsidP="0084327B">
      <w:pPr>
        <w:spacing w:line="276" w:lineRule="auto"/>
        <w:rPr>
          <w:rFonts w:ascii="Verdana" w:hAnsi="Verdana"/>
          <w:b/>
          <w:sz w:val="20"/>
          <w:szCs w:val="20"/>
        </w:rPr>
      </w:pPr>
    </w:p>
    <w:p w14:paraId="0127F00C" w14:textId="2536D757" w:rsidR="00647640" w:rsidRPr="0084327B" w:rsidRDefault="00587451" w:rsidP="0084327B">
      <w:pPr>
        <w:spacing w:line="276" w:lineRule="auto"/>
        <w:rPr>
          <w:rFonts w:ascii="Verdana" w:hAnsi="Verdana"/>
          <w:b/>
          <w:sz w:val="20"/>
          <w:szCs w:val="20"/>
        </w:rPr>
      </w:pPr>
      <w:r w:rsidRPr="0084327B">
        <w:rPr>
          <w:rFonts w:ascii="Verdana" w:hAnsi="Verdana"/>
          <w:b/>
          <w:sz w:val="20"/>
          <w:szCs w:val="20"/>
        </w:rPr>
        <w:t xml:space="preserve">Role of </w:t>
      </w:r>
      <w:r w:rsidR="00647640" w:rsidRPr="0084327B">
        <w:rPr>
          <w:rFonts w:ascii="Verdana" w:hAnsi="Verdana"/>
          <w:b/>
          <w:sz w:val="20"/>
          <w:szCs w:val="20"/>
        </w:rPr>
        <w:t xml:space="preserve">Convenors </w:t>
      </w:r>
      <w:r w:rsidR="003F13BB" w:rsidRPr="0084327B">
        <w:rPr>
          <w:rFonts w:ascii="Verdana" w:hAnsi="Verdana"/>
          <w:b/>
          <w:sz w:val="20"/>
          <w:szCs w:val="20"/>
        </w:rPr>
        <w:t xml:space="preserve">who are </w:t>
      </w:r>
      <w:r w:rsidR="00647640" w:rsidRPr="0084327B">
        <w:rPr>
          <w:rFonts w:ascii="Verdana" w:hAnsi="Verdana"/>
          <w:b/>
          <w:sz w:val="20"/>
          <w:szCs w:val="20"/>
        </w:rPr>
        <w:t>assisted by TAs</w:t>
      </w:r>
    </w:p>
    <w:p w14:paraId="1B81A53C" w14:textId="5C04D661" w:rsidR="008C5897" w:rsidRPr="0084327B" w:rsidRDefault="00DE5BFE"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lang w:val="en-US"/>
        </w:rPr>
        <w:t>Conveno</w:t>
      </w:r>
      <w:r w:rsidR="00FA5A79" w:rsidRPr="0084327B">
        <w:rPr>
          <w:rFonts w:ascii="Verdana" w:hAnsi="Verdana"/>
          <w:sz w:val="20"/>
          <w:szCs w:val="20"/>
          <w:lang w:val="en-US"/>
        </w:rPr>
        <w:t>rs should set preparation work for TAs that corresponds roughly to the amount of preparation time for which they are paid</w:t>
      </w:r>
      <w:r w:rsidR="002C5B62" w:rsidRPr="0084327B">
        <w:rPr>
          <w:rFonts w:ascii="Verdana" w:hAnsi="Verdana"/>
          <w:sz w:val="20"/>
          <w:szCs w:val="20"/>
          <w:lang w:val="en-US"/>
        </w:rPr>
        <w:t xml:space="preserve">. Where TAs are getting paid for seminar preparation, </w:t>
      </w:r>
      <w:r w:rsidR="008C0A5C" w:rsidRPr="0084327B">
        <w:rPr>
          <w:rFonts w:ascii="Verdana" w:hAnsi="Verdana"/>
          <w:sz w:val="20"/>
          <w:szCs w:val="20"/>
          <w:lang w:val="en-US"/>
        </w:rPr>
        <w:t xml:space="preserve">convenors should </w:t>
      </w:r>
      <w:r w:rsidR="002C5B62" w:rsidRPr="0084327B">
        <w:rPr>
          <w:rFonts w:ascii="Verdana" w:hAnsi="Verdana"/>
          <w:sz w:val="20"/>
          <w:szCs w:val="20"/>
          <w:lang w:val="en-US"/>
        </w:rPr>
        <w:t>be aware that they are only allocated preparation time equivalent to the length of a seminar</w:t>
      </w:r>
      <w:r w:rsidR="00647640" w:rsidRPr="0084327B">
        <w:rPr>
          <w:rFonts w:ascii="Verdana" w:hAnsi="Verdana"/>
          <w:sz w:val="20"/>
          <w:szCs w:val="20"/>
          <w:lang w:val="en-US"/>
        </w:rPr>
        <w:t>.</w:t>
      </w:r>
      <w:r w:rsidR="009D68C4" w:rsidRPr="0084327B">
        <w:rPr>
          <w:rFonts w:ascii="Verdana" w:hAnsi="Verdana"/>
          <w:sz w:val="20"/>
          <w:szCs w:val="20"/>
          <w:lang w:val="en-US"/>
        </w:rPr>
        <w:t xml:space="preserve"> </w:t>
      </w:r>
    </w:p>
    <w:p w14:paraId="6D99AF5A" w14:textId="77777777" w:rsidR="001E4965" w:rsidRPr="0084327B" w:rsidRDefault="001E4965" w:rsidP="0084327B">
      <w:pPr>
        <w:pStyle w:val="ListParagraph"/>
        <w:spacing w:line="276" w:lineRule="auto"/>
        <w:ind w:left="0"/>
        <w:rPr>
          <w:rFonts w:ascii="Verdana" w:hAnsi="Verdana"/>
          <w:sz w:val="20"/>
          <w:szCs w:val="20"/>
        </w:rPr>
      </w:pPr>
    </w:p>
    <w:p w14:paraId="02E4A249" w14:textId="58F85711" w:rsidR="00260806" w:rsidRPr="0084327B" w:rsidRDefault="001E4965"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lang w:val="en-US"/>
        </w:rPr>
        <w:t xml:space="preserve">By discussing with the TA, </w:t>
      </w:r>
      <w:r w:rsidR="008C5897" w:rsidRPr="0084327B">
        <w:rPr>
          <w:rFonts w:ascii="Verdana" w:hAnsi="Verdana"/>
          <w:sz w:val="20"/>
          <w:szCs w:val="20"/>
          <w:lang w:val="en-US"/>
        </w:rPr>
        <w:t xml:space="preserve">the </w:t>
      </w:r>
      <w:proofErr w:type="spellStart"/>
      <w:r w:rsidR="008C5897" w:rsidRPr="0084327B">
        <w:rPr>
          <w:rFonts w:ascii="Verdana" w:hAnsi="Verdana"/>
          <w:sz w:val="20"/>
          <w:szCs w:val="20"/>
          <w:lang w:val="en-US"/>
        </w:rPr>
        <w:t>c</w:t>
      </w:r>
      <w:r w:rsidR="00C242AC" w:rsidRPr="0084327B">
        <w:rPr>
          <w:rFonts w:ascii="Verdana" w:hAnsi="Verdana"/>
          <w:sz w:val="20"/>
          <w:szCs w:val="20"/>
          <w:lang w:val="en-US"/>
        </w:rPr>
        <w:t>onvenor</w:t>
      </w:r>
      <w:proofErr w:type="spellEnd"/>
      <w:r w:rsidR="00340B34" w:rsidRPr="0084327B">
        <w:rPr>
          <w:rFonts w:ascii="Verdana" w:hAnsi="Verdana"/>
          <w:sz w:val="20"/>
          <w:szCs w:val="20"/>
          <w:lang w:val="en-US"/>
        </w:rPr>
        <w:t xml:space="preserve"> will provide preparation work </w:t>
      </w:r>
      <w:r w:rsidR="00C242AC" w:rsidRPr="0084327B">
        <w:rPr>
          <w:rFonts w:ascii="Verdana" w:hAnsi="Verdana"/>
          <w:sz w:val="20"/>
          <w:szCs w:val="20"/>
          <w:lang w:val="en-US"/>
        </w:rPr>
        <w:t>that corresponds with the TA</w:t>
      </w:r>
      <w:r w:rsidR="003817A5" w:rsidRPr="0084327B">
        <w:rPr>
          <w:rFonts w:ascii="Verdana" w:hAnsi="Verdana"/>
          <w:sz w:val="20"/>
          <w:szCs w:val="20"/>
          <w:lang w:val="en-US"/>
        </w:rPr>
        <w:t>’</w:t>
      </w:r>
      <w:r w:rsidR="00C242AC" w:rsidRPr="0084327B">
        <w:rPr>
          <w:rFonts w:ascii="Verdana" w:hAnsi="Verdana"/>
          <w:sz w:val="20"/>
          <w:szCs w:val="20"/>
          <w:lang w:val="en-US"/>
        </w:rPr>
        <w:t>s</w:t>
      </w:r>
      <w:r w:rsidR="00340B34" w:rsidRPr="0084327B">
        <w:rPr>
          <w:rFonts w:ascii="Verdana" w:hAnsi="Verdana"/>
          <w:sz w:val="20"/>
          <w:szCs w:val="20"/>
          <w:lang w:val="en-US"/>
        </w:rPr>
        <w:t xml:space="preserve"> amount of paid preparation time</w:t>
      </w:r>
      <w:r w:rsidR="00573FA8" w:rsidRPr="0084327B">
        <w:rPr>
          <w:rFonts w:ascii="Verdana" w:hAnsi="Verdana"/>
          <w:sz w:val="20"/>
          <w:szCs w:val="20"/>
          <w:lang w:val="en-US"/>
        </w:rPr>
        <w:t>.</w:t>
      </w:r>
    </w:p>
    <w:p w14:paraId="7909AAA6" w14:textId="77777777" w:rsidR="00260806" w:rsidRPr="0084327B" w:rsidRDefault="00260806" w:rsidP="0084327B">
      <w:pPr>
        <w:pStyle w:val="ListParagraph"/>
        <w:spacing w:line="276" w:lineRule="auto"/>
        <w:ind w:left="0"/>
        <w:rPr>
          <w:rFonts w:ascii="Verdana" w:hAnsi="Verdana"/>
          <w:sz w:val="20"/>
          <w:szCs w:val="20"/>
        </w:rPr>
      </w:pPr>
    </w:p>
    <w:p w14:paraId="55FD2563" w14:textId="2CB0DCD3" w:rsidR="00BA2D07" w:rsidRPr="0084327B" w:rsidRDefault="00647640"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rPr>
        <w:t>Convenors should provide</w:t>
      </w:r>
      <w:r w:rsidR="00FA5A79" w:rsidRPr="0084327B">
        <w:rPr>
          <w:rFonts w:ascii="Verdana" w:hAnsi="Verdana"/>
          <w:sz w:val="20"/>
          <w:szCs w:val="20"/>
          <w:lang w:val="en-US"/>
        </w:rPr>
        <w:t xml:space="preserve"> sufficient guidance to facilitate this expectation</w:t>
      </w:r>
      <w:r w:rsidR="00BA2D07" w:rsidRPr="0084327B">
        <w:rPr>
          <w:rFonts w:ascii="Verdana" w:hAnsi="Verdana"/>
          <w:sz w:val="20"/>
          <w:szCs w:val="20"/>
          <w:lang w:val="en-US"/>
        </w:rPr>
        <w:t>.</w:t>
      </w:r>
    </w:p>
    <w:p w14:paraId="41008BBB" w14:textId="77777777" w:rsidR="00260806" w:rsidRPr="0084327B" w:rsidRDefault="00260806" w:rsidP="0084327B">
      <w:pPr>
        <w:pStyle w:val="ListParagraph"/>
        <w:spacing w:line="276" w:lineRule="auto"/>
        <w:ind w:left="0"/>
        <w:rPr>
          <w:rFonts w:ascii="Verdana" w:hAnsi="Verdana"/>
          <w:sz w:val="20"/>
          <w:szCs w:val="20"/>
        </w:rPr>
      </w:pPr>
    </w:p>
    <w:p w14:paraId="2E1FE381" w14:textId="49F1EBF5" w:rsidR="00C242AC" w:rsidRPr="0084327B" w:rsidRDefault="00BA2D07"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lang w:val="en-US"/>
        </w:rPr>
        <w:t xml:space="preserve">Convenors should guide and moderate assessment undertaken by </w:t>
      </w:r>
      <w:proofErr w:type="spellStart"/>
      <w:r w:rsidRPr="0084327B">
        <w:rPr>
          <w:rFonts w:ascii="Verdana" w:hAnsi="Verdana"/>
          <w:sz w:val="20"/>
          <w:szCs w:val="20"/>
          <w:lang w:val="en-US"/>
        </w:rPr>
        <w:t>TAs</w:t>
      </w:r>
      <w:r w:rsidR="00647640" w:rsidRPr="0084327B">
        <w:rPr>
          <w:rFonts w:ascii="Verdana" w:hAnsi="Verdana"/>
          <w:sz w:val="20"/>
          <w:szCs w:val="20"/>
          <w:lang w:val="en-US"/>
        </w:rPr>
        <w:t>.</w:t>
      </w:r>
      <w:proofErr w:type="spellEnd"/>
    </w:p>
    <w:p w14:paraId="4A44027A" w14:textId="77777777" w:rsidR="00C242AC" w:rsidRPr="0084327B" w:rsidRDefault="00C242AC" w:rsidP="0084327B">
      <w:pPr>
        <w:pStyle w:val="ListParagraph"/>
        <w:spacing w:line="276" w:lineRule="auto"/>
        <w:ind w:left="0"/>
        <w:rPr>
          <w:rFonts w:ascii="Verdana" w:hAnsi="Verdana"/>
          <w:sz w:val="20"/>
          <w:szCs w:val="20"/>
        </w:rPr>
      </w:pPr>
    </w:p>
    <w:p w14:paraId="58EA292A" w14:textId="21EEFFC9" w:rsidR="002C5B62" w:rsidRPr="0084327B" w:rsidRDefault="00B46E98"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lang w:val="en-US"/>
        </w:rPr>
        <w:t>Convenors should endeavour to create as much overlap as possible between the seminar topics (which TAs are paid to prep</w:t>
      </w:r>
      <w:r w:rsidR="00DE5BFE" w:rsidRPr="0084327B">
        <w:rPr>
          <w:rFonts w:ascii="Verdana" w:hAnsi="Verdana"/>
          <w:sz w:val="20"/>
          <w:szCs w:val="20"/>
          <w:lang w:val="en-US"/>
        </w:rPr>
        <w:t>are</w:t>
      </w:r>
      <w:r w:rsidRPr="0084327B">
        <w:rPr>
          <w:rFonts w:ascii="Verdana" w:hAnsi="Verdana"/>
          <w:sz w:val="20"/>
          <w:szCs w:val="20"/>
          <w:lang w:val="en-US"/>
        </w:rPr>
        <w:t xml:space="preserve"> for) and essay topics (which TAs are not paid to prep</w:t>
      </w:r>
      <w:r w:rsidR="00DE5BFE" w:rsidRPr="0084327B">
        <w:rPr>
          <w:rFonts w:ascii="Verdana" w:hAnsi="Verdana"/>
          <w:sz w:val="20"/>
          <w:szCs w:val="20"/>
          <w:lang w:val="en-US"/>
        </w:rPr>
        <w:t>are</w:t>
      </w:r>
      <w:r w:rsidRPr="0084327B">
        <w:rPr>
          <w:rFonts w:ascii="Verdana" w:hAnsi="Verdana"/>
          <w:sz w:val="20"/>
          <w:szCs w:val="20"/>
          <w:lang w:val="en-US"/>
        </w:rPr>
        <w:t xml:space="preserve"> for) to avoid asking TAs to do unnecessary, unpaid work</w:t>
      </w:r>
      <w:r w:rsidR="00A40F9C" w:rsidRPr="0084327B">
        <w:rPr>
          <w:rFonts w:ascii="Verdana" w:hAnsi="Verdana"/>
          <w:sz w:val="20"/>
          <w:szCs w:val="20"/>
          <w:lang w:val="en-US"/>
        </w:rPr>
        <w:t>.</w:t>
      </w:r>
      <w:r w:rsidR="008C5897" w:rsidRPr="0084327B">
        <w:rPr>
          <w:rFonts w:ascii="Verdana" w:hAnsi="Verdana"/>
          <w:sz w:val="20"/>
          <w:szCs w:val="20"/>
          <w:lang w:val="en-US"/>
        </w:rPr>
        <w:t xml:space="preserve"> That is, where possible convenors should not set essay topics that are very distant from seminar topics. </w:t>
      </w:r>
    </w:p>
    <w:p w14:paraId="3B0F6763" w14:textId="77777777" w:rsidR="00C242AC" w:rsidRPr="0084327B" w:rsidRDefault="00C242AC" w:rsidP="0084327B">
      <w:pPr>
        <w:pStyle w:val="ListParagraph"/>
        <w:spacing w:line="276" w:lineRule="auto"/>
        <w:ind w:left="0"/>
        <w:rPr>
          <w:rFonts w:ascii="Verdana" w:hAnsi="Verdana"/>
          <w:sz w:val="20"/>
          <w:szCs w:val="20"/>
        </w:rPr>
      </w:pPr>
    </w:p>
    <w:p w14:paraId="4871E6F2" w14:textId="2DF94AA2" w:rsidR="00EC653F" w:rsidRPr="0084327B" w:rsidRDefault="00340B34"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lang w:val="en-US"/>
        </w:rPr>
        <w:t>Convenors should not ask TAs to undertake work for which they are not paid under the terms of their casual engagement</w:t>
      </w:r>
      <w:r w:rsidR="00EC653F" w:rsidRPr="0084327B">
        <w:rPr>
          <w:rFonts w:ascii="Verdana" w:hAnsi="Verdana"/>
          <w:sz w:val="20"/>
          <w:szCs w:val="20"/>
          <w:lang w:val="en-US"/>
        </w:rPr>
        <w:t>. This includes</w:t>
      </w:r>
      <w:r w:rsidR="001E4965" w:rsidRPr="0084327B">
        <w:rPr>
          <w:rFonts w:ascii="Verdana" w:hAnsi="Verdana"/>
          <w:sz w:val="20"/>
          <w:szCs w:val="20"/>
          <w:lang w:val="en-US"/>
        </w:rPr>
        <w:t xml:space="preserve"> but is not limited to</w:t>
      </w:r>
      <w:r w:rsidR="00EC653F" w:rsidRPr="0084327B">
        <w:rPr>
          <w:rFonts w:ascii="Verdana" w:hAnsi="Verdana"/>
          <w:sz w:val="20"/>
          <w:szCs w:val="20"/>
          <w:lang w:val="en-US"/>
        </w:rPr>
        <w:t>:</w:t>
      </w:r>
    </w:p>
    <w:p w14:paraId="4C3E01A3" w14:textId="399BC332" w:rsidR="00EC653F" w:rsidRPr="0084327B" w:rsidRDefault="003817A5" w:rsidP="00D9732A">
      <w:pPr>
        <w:pStyle w:val="ListParagraph"/>
        <w:numPr>
          <w:ilvl w:val="0"/>
          <w:numId w:val="6"/>
        </w:numPr>
        <w:spacing w:line="276" w:lineRule="auto"/>
        <w:ind w:left="357" w:hanging="357"/>
        <w:rPr>
          <w:rFonts w:ascii="Verdana" w:hAnsi="Verdana"/>
          <w:sz w:val="20"/>
          <w:szCs w:val="20"/>
        </w:rPr>
      </w:pPr>
      <w:r w:rsidRPr="0084327B">
        <w:rPr>
          <w:rFonts w:ascii="Verdana" w:hAnsi="Verdana"/>
          <w:sz w:val="20"/>
          <w:szCs w:val="20"/>
          <w:lang w:val="en-US"/>
        </w:rPr>
        <w:t>Contributing to module development</w:t>
      </w:r>
    </w:p>
    <w:p w14:paraId="63E86F3D" w14:textId="7B6CBD30" w:rsidR="00EC653F" w:rsidRPr="0084327B" w:rsidRDefault="003817A5" w:rsidP="00D9732A">
      <w:pPr>
        <w:pStyle w:val="ListParagraph"/>
        <w:numPr>
          <w:ilvl w:val="0"/>
          <w:numId w:val="6"/>
        </w:numPr>
        <w:spacing w:line="276" w:lineRule="auto"/>
        <w:ind w:left="357" w:hanging="357"/>
        <w:rPr>
          <w:rFonts w:ascii="Verdana" w:hAnsi="Verdana"/>
          <w:sz w:val="20"/>
          <w:szCs w:val="20"/>
        </w:rPr>
      </w:pPr>
      <w:r w:rsidRPr="0084327B">
        <w:rPr>
          <w:rFonts w:ascii="Verdana" w:hAnsi="Verdana"/>
          <w:sz w:val="20"/>
          <w:szCs w:val="20"/>
          <w:lang w:val="en-US"/>
        </w:rPr>
        <w:t>Developing r</w:t>
      </w:r>
      <w:r w:rsidR="00EC653F" w:rsidRPr="0084327B">
        <w:rPr>
          <w:rFonts w:ascii="Verdana" w:hAnsi="Verdana"/>
          <w:sz w:val="20"/>
          <w:szCs w:val="20"/>
          <w:lang w:val="en-US"/>
        </w:rPr>
        <w:t>eading list</w:t>
      </w:r>
      <w:r w:rsidRPr="0084327B">
        <w:rPr>
          <w:rFonts w:ascii="Verdana" w:hAnsi="Verdana"/>
          <w:sz w:val="20"/>
          <w:szCs w:val="20"/>
          <w:lang w:val="en-US"/>
        </w:rPr>
        <w:t>s</w:t>
      </w:r>
    </w:p>
    <w:p w14:paraId="12C00F36" w14:textId="2303DED4" w:rsidR="00EC653F" w:rsidRPr="0084327B" w:rsidRDefault="003817A5" w:rsidP="00D9732A">
      <w:pPr>
        <w:pStyle w:val="ListParagraph"/>
        <w:numPr>
          <w:ilvl w:val="0"/>
          <w:numId w:val="6"/>
        </w:numPr>
        <w:spacing w:line="276" w:lineRule="auto"/>
        <w:ind w:left="357" w:hanging="357"/>
        <w:rPr>
          <w:rFonts w:ascii="Verdana" w:hAnsi="Verdana"/>
          <w:sz w:val="20"/>
          <w:szCs w:val="20"/>
        </w:rPr>
      </w:pPr>
      <w:r w:rsidRPr="0084327B">
        <w:rPr>
          <w:rFonts w:ascii="Verdana" w:hAnsi="Verdana"/>
          <w:sz w:val="20"/>
          <w:szCs w:val="20"/>
          <w:lang w:val="en-US"/>
        </w:rPr>
        <w:t>Pastoral work</w:t>
      </w:r>
    </w:p>
    <w:p w14:paraId="26A7CA66" w14:textId="5FA55B45" w:rsidR="00C242AC" w:rsidRPr="0084327B" w:rsidRDefault="00EC653F" w:rsidP="00D9732A">
      <w:pPr>
        <w:pStyle w:val="ListParagraph"/>
        <w:numPr>
          <w:ilvl w:val="0"/>
          <w:numId w:val="6"/>
        </w:numPr>
        <w:spacing w:line="276" w:lineRule="auto"/>
        <w:ind w:left="357" w:hanging="357"/>
        <w:rPr>
          <w:rFonts w:ascii="Verdana" w:hAnsi="Verdana"/>
          <w:sz w:val="20"/>
          <w:szCs w:val="20"/>
        </w:rPr>
      </w:pPr>
      <w:r w:rsidRPr="0084327B">
        <w:rPr>
          <w:rFonts w:ascii="Verdana" w:hAnsi="Verdana"/>
          <w:sz w:val="20"/>
          <w:szCs w:val="20"/>
          <w:lang w:val="en-US"/>
        </w:rPr>
        <w:t>Completing mark</w:t>
      </w:r>
      <w:r w:rsidR="00C242AC" w:rsidRPr="0084327B">
        <w:rPr>
          <w:rFonts w:ascii="Verdana" w:hAnsi="Verdana"/>
          <w:sz w:val="20"/>
          <w:szCs w:val="20"/>
          <w:lang w:val="en-US"/>
        </w:rPr>
        <w:t>-</w:t>
      </w:r>
      <w:r w:rsidR="003817A5" w:rsidRPr="0084327B">
        <w:rPr>
          <w:rFonts w:ascii="Verdana" w:hAnsi="Verdana"/>
          <w:sz w:val="20"/>
          <w:szCs w:val="20"/>
          <w:lang w:val="en-US"/>
        </w:rPr>
        <w:t>sheets</w:t>
      </w:r>
    </w:p>
    <w:p w14:paraId="1901297B" w14:textId="78BC168D" w:rsidR="00EC653F" w:rsidRPr="0084327B" w:rsidRDefault="003817A5" w:rsidP="00D9732A">
      <w:pPr>
        <w:pStyle w:val="ListParagraph"/>
        <w:numPr>
          <w:ilvl w:val="0"/>
          <w:numId w:val="6"/>
        </w:numPr>
        <w:spacing w:line="276" w:lineRule="auto"/>
        <w:ind w:left="357" w:hanging="357"/>
        <w:rPr>
          <w:rFonts w:ascii="Verdana" w:hAnsi="Verdana"/>
          <w:sz w:val="20"/>
          <w:szCs w:val="20"/>
        </w:rPr>
      </w:pPr>
      <w:r w:rsidRPr="0084327B">
        <w:rPr>
          <w:rFonts w:ascii="Verdana" w:hAnsi="Verdana"/>
          <w:sz w:val="20"/>
          <w:szCs w:val="20"/>
          <w:lang w:val="en-US"/>
        </w:rPr>
        <w:t>Work on Moodle sites</w:t>
      </w:r>
    </w:p>
    <w:p w14:paraId="2ACF4122" w14:textId="1BFC7B21" w:rsidR="00EC653F" w:rsidRPr="006C7451" w:rsidRDefault="00EC653F" w:rsidP="00D9732A">
      <w:pPr>
        <w:pStyle w:val="ListParagraph"/>
        <w:numPr>
          <w:ilvl w:val="0"/>
          <w:numId w:val="6"/>
        </w:numPr>
        <w:spacing w:line="276" w:lineRule="auto"/>
        <w:ind w:left="357" w:hanging="357"/>
        <w:rPr>
          <w:rFonts w:ascii="Verdana" w:hAnsi="Verdana"/>
          <w:sz w:val="20"/>
          <w:szCs w:val="20"/>
        </w:rPr>
      </w:pPr>
      <w:r w:rsidRPr="0084327B">
        <w:rPr>
          <w:rFonts w:ascii="Verdana" w:hAnsi="Verdana"/>
          <w:sz w:val="20"/>
          <w:szCs w:val="20"/>
          <w:lang w:val="en-US"/>
        </w:rPr>
        <w:t>Deal</w:t>
      </w:r>
      <w:r w:rsidR="003817A5" w:rsidRPr="0084327B">
        <w:rPr>
          <w:rFonts w:ascii="Verdana" w:hAnsi="Verdana"/>
          <w:sz w:val="20"/>
          <w:szCs w:val="20"/>
          <w:lang w:val="en-US"/>
        </w:rPr>
        <w:t>ing</w:t>
      </w:r>
      <w:r w:rsidRPr="0084327B">
        <w:rPr>
          <w:rFonts w:ascii="Verdana" w:hAnsi="Verdana"/>
          <w:sz w:val="20"/>
          <w:szCs w:val="20"/>
          <w:lang w:val="en-US"/>
        </w:rPr>
        <w:t xml:space="preserve"> with correspondence with studen</w:t>
      </w:r>
      <w:r w:rsidR="003817A5" w:rsidRPr="0084327B">
        <w:rPr>
          <w:rFonts w:ascii="Verdana" w:hAnsi="Verdana"/>
          <w:sz w:val="20"/>
          <w:szCs w:val="20"/>
          <w:lang w:val="en-US"/>
        </w:rPr>
        <w:t>ts they do not personally teach</w:t>
      </w:r>
    </w:p>
    <w:p w14:paraId="4FA7E907" w14:textId="64C2DC9B" w:rsidR="006C7451" w:rsidRPr="0084327B" w:rsidRDefault="006C7451" w:rsidP="00D9732A">
      <w:pPr>
        <w:pStyle w:val="ListParagraph"/>
        <w:numPr>
          <w:ilvl w:val="0"/>
          <w:numId w:val="6"/>
        </w:numPr>
        <w:spacing w:line="276" w:lineRule="auto"/>
        <w:ind w:left="357" w:hanging="357"/>
        <w:rPr>
          <w:rFonts w:ascii="Verdana" w:hAnsi="Verdana"/>
          <w:sz w:val="20"/>
          <w:szCs w:val="20"/>
        </w:rPr>
      </w:pPr>
      <w:r>
        <w:rPr>
          <w:rFonts w:ascii="Verdana" w:hAnsi="Verdana"/>
          <w:sz w:val="20"/>
          <w:szCs w:val="20"/>
          <w:lang w:val="en-US"/>
        </w:rPr>
        <w:lastRenderedPageBreak/>
        <w:t>Formative assessments not specified in module specs</w:t>
      </w:r>
      <w:r w:rsidR="00D9732A">
        <w:rPr>
          <w:rStyle w:val="FootnoteReference"/>
          <w:rFonts w:ascii="Verdana" w:hAnsi="Verdana"/>
          <w:sz w:val="20"/>
          <w:szCs w:val="20"/>
          <w:lang w:val="en-US"/>
        </w:rPr>
        <w:footnoteReference w:id="1"/>
      </w:r>
    </w:p>
    <w:p w14:paraId="714C7B6C" w14:textId="77777777" w:rsidR="00D9732A" w:rsidRDefault="00D9732A" w:rsidP="0084327B">
      <w:pPr>
        <w:spacing w:line="276" w:lineRule="auto"/>
        <w:rPr>
          <w:rFonts w:ascii="Verdana" w:hAnsi="Verdana"/>
          <w:sz w:val="20"/>
          <w:szCs w:val="20"/>
          <w:lang w:val="en-US"/>
        </w:rPr>
      </w:pPr>
    </w:p>
    <w:p w14:paraId="7ACB4236" w14:textId="7D87F301" w:rsidR="00821468" w:rsidRPr="0084327B" w:rsidRDefault="00340B34" w:rsidP="0084327B">
      <w:pPr>
        <w:spacing w:line="276" w:lineRule="auto"/>
        <w:rPr>
          <w:rFonts w:ascii="Verdana" w:hAnsi="Verdana"/>
          <w:sz w:val="20"/>
          <w:szCs w:val="20"/>
        </w:rPr>
      </w:pPr>
      <w:proofErr w:type="spellStart"/>
      <w:r w:rsidRPr="0084327B">
        <w:rPr>
          <w:rFonts w:ascii="Verdana" w:hAnsi="Verdana"/>
          <w:sz w:val="20"/>
          <w:szCs w:val="20"/>
          <w:lang w:val="en-US"/>
        </w:rPr>
        <w:t>Convenors</w:t>
      </w:r>
      <w:proofErr w:type="spellEnd"/>
      <w:r w:rsidRPr="0084327B">
        <w:rPr>
          <w:rFonts w:ascii="Verdana" w:hAnsi="Verdana"/>
          <w:sz w:val="20"/>
          <w:szCs w:val="20"/>
          <w:lang w:val="en-US"/>
        </w:rPr>
        <w:t xml:space="preserve"> need to check with their Head of Department (</w:t>
      </w:r>
      <w:proofErr w:type="spellStart"/>
      <w:r w:rsidRPr="0084327B">
        <w:rPr>
          <w:rFonts w:ascii="Verdana" w:hAnsi="Verdana"/>
          <w:sz w:val="20"/>
          <w:szCs w:val="20"/>
          <w:lang w:val="en-US"/>
        </w:rPr>
        <w:t>HoD</w:t>
      </w:r>
      <w:proofErr w:type="spellEnd"/>
      <w:r w:rsidRPr="0084327B">
        <w:rPr>
          <w:rFonts w:ascii="Verdana" w:hAnsi="Verdana"/>
          <w:sz w:val="20"/>
          <w:szCs w:val="20"/>
          <w:lang w:val="en-US"/>
        </w:rPr>
        <w:t xml:space="preserve">) which tasks TAs are paid to undertake, and should seek agreement in writing from the </w:t>
      </w:r>
      <w:proofErr w:type="spellStart"/>
      <w:r w:rsidRPr="0084327B">
        <w:rPr>
          <w:rFonts w:ascii="Verdana" w:hAnsi="Verdana"/>
          <w:sz w:val="20"/>
          <w:szCs w:val="20"/>
          <w:lang w:val="en-US"/>
        </w:rPr>
        <w:t>HoD</w:t>
      </w:r>
      <w:proofErr w:type="spellEnd"/>
      <w:r w:rsidRPr="0084327B">
        <w:rPr>
          <w:rFonts w:ascii="Verdana" w:hAnsi="Verdana"/>
          <w:sz w:val="20"/>
          <w:szCs w:val="20"/>
          <w:lang w:val="en-US"/>
        </w:rPr>
        <w:t xml:space="preserve"> before any changes to their casual engagement are made. Changes must be </w:t>
      </w:r>
      <w:r w:rsidRPr="0084327B">
        <w:rPr>
          <w:rFonts w:ascii="Verdana" w:hAnsi="Verdana"/>
          <w:sz w:val="20"/>
          <w:szCs w:val="20"/>
        </w:rPr>
        <w:t xml:space="preserve">communicated in writing to </w:t>
      </w:r>
      <w:proofErr w:type="spellStart"/>
      <w:r w:rsidRPr="0084327B">
        <w:rPr>
          <w:rFonts w:ascii="Verdana" w:hAnsi="Verdana"/>
          <w:sz w:val="20"/>
          <w:szCs w:val="20"/>
        </w:rPr>
        <w:t>HoD</w:t>
      </w:r>
      <w:proofErr w:type="spellEnd"/>
      <w:r w:rsidRPr="0084327B">
        <w:rPr>
          <w:rFonts w:ascii="Verdana" w:hAnsi="Verdana"/>
          <w:sz w:val="20"/>
          <w:szCs w:val="20"/>
        </w:rPr>
        <w:t xml:space="preserve"> and the Administration Team in advance of the work taking place so that relevant staff have a chance of issuing revised letters of engagement to TAs in time with accurate information.</w:t>
      </w:r>
    </w:p>
    <w:p w14:paraId="0E0C734A" w14:textId="77777777" w:rsidR="00C242AC" w:rsidRPr="0084327B" w:rsidRDefault="00C242AC" w:rsidP="0084327B">
      <w:pPr>
        <w:spacing w:line="276" w:lineRule="auto"/>
        <w:rPr>
          <w:rFonts w:ascii="Verdana" w:hAnsi="Verdana"/>
          <w:sz w:val="20"/>
          <w:szCs w:val="20"/>
        </w:rPr>
      </w:pPr>
    </w:p>
    <w:p w14:paraId="3E23BE67" w14:textId="54416290" w:rsidR="00FA5A79" w:rsidRPr="0084327B" w:rsidRDefault="003817A5"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lang w:val="en-US"/>
        </w:rPr>
        <w:t>Staff should be aware of</w:t>
      </w:r>
      <w:r w:rsidR="00340B34" w:rsidRPr="0084327B">
        <w:rPr>
          <w:rFonts w:ascii="Verdana" w:hAnsi="Verdana"/>
          <w:sz w:val="20"/>
          <w:szCs w:val="20"/>
          <w:lang w:val="en-US"/>
        </w:rPr>
        <w:t xml:space="preserve"> relevant terms and conditions of the casual engagement of each TA and e</w:t>
      </w:r>
      <w:r w:rsidRPr="0084327B">
        <w:rPr>
          <w:rFonts w:ascii="Verdana" w:hAnsi="Verdana"/>
          <w:sz w:val="20"/>
          <w:szCs w:val="20"/>
          <w:lang w:val="en-US"/>
        </w:rPr>
        <w:t>nsure that discussions with TAs</w:t>
      </w:r>
      <w:r w:rsidR="00340B34" w:rsidRPr="0084327B">
        <w:rPr>
          <w:rFonts w:ascii="Verdana" w:hAnsi="Verdana"/>
          <w:sz w:val="20"/>
          <w:szCs w:val="20"/>
          <w:lang w:val="en-US"/>
        </w:rPr>
        <w:t xml:space="preserve"> avoid making reference </w:t>
      </w:r>
      <w:r w:rsidR="00EC653F" w:rsidRPr="0084327B">
        <w:rPr>
          <w:rFonts w:ascii="Verdana" w:hAnsi="Verdana"/>
          <w:sz w:val="20"/>
          <w:szCs w:val="20"/>
          <w:lang w:val="en-US"/>
        </w:rPr>
        <w:t>to</w:t>
      </w:r>
      <w:r w:rsidR="00D9732A">
        <w:rPr>
          <w:rFonts w:ascii="Verdana" w:hAnsi="Verdana"/>
          <w:sz w:val="20"/>
          <w:szCs w:val="20"/>
          <w:lang w:val="en-US"/>
        </w:rPr>
        <w:t xml:space="preserve"> </w:t>
      </w:r>
      <w:r w:rsidR="00340B34" w:rsidRPr="0084327B">
        <w:rPr>
          <w:rFonts w:ascii="Verdana" w:hAnsi="Verdana"/>
          <w:sz w:val="20"/>
          <w:szCs w:val="20"/>
          <w:lang w:val="en-US"/>
        </w:rPr>
        <w:t xml:space="preserve">the </w:t>
      </w:r>
      <w:r w:rsidR="001E4965" w:rsidRPr="0084327B">
        <w:rPr>
          <w:rFonts w:ascii="Verdana" w:hAnsi="Verdana"/>
          <w:sz w:val="20"/>
          <w:szCs w:val="20"/>
          <w:lang w:val="en-US"/>
        </w:rPr>
        <w:t>possibility of future paid work</w:t>
      </w:r>
      <w:r w:rsidR="00340B34" w:rsidRPr="0084327B">
        <w:rPr>
          <w:rFonts w:ascii="Verdana" w:hAnsi="Verdana"/>
          <w:sz w:val="20"/>
          <w:szCs w:val="20"/>
          <w:lang w:val="en-US"/>
        </w:rPr>
        <w:t>, or to leaving the amount of preparation time to ‘your own ethical sense’ or ‘moral judgement’.</w:t>
      </w:r>
    </w:p>
    <w:p w14:paraId="3198AEEA" w14:textId="77777777" w:rsidR="00240FE3" w:rsidRPr="0084327B" w:rsidRDefault="00240FE3" w:rsidP="0084327B">
      <w:pPr>
        <w:spacing w:line="276" w:lineRule="auto"/>
        <w:rPr>
          <w:rFonts w:ascii="Verdana" w:hAnsi="Verdana"/>
          <w:b/>
          <w:sz w:val="20"/>
          <w:szCs w:val="20"/>
        </w:rPr>
      </w:pPr>
    </w:p>
    <w:p w14:paraId="136CA8C3" w14:textId="4E362440" w:rsidR="00821468" w:rsidRPr="0084327B" w:rsidRDefault="003A2F19" w:rsidP="0084327B">
      <w:pPr>
        <w:spacing w:line="276" w:lineRule="auto"/>
        <w:rPr>
          <w:rFonts w:ascii="Verdana" w:hAnsi="Verdana"/>
          <w:b/>
          <w:sz w:val="20"/>
          <w:szCs w:val="20"/>
        </w:rPr>
      </w:pPr>
      <w:r w:rsidRPr="0084327B">
        <w:rPr>
          <w:rFonts w:ascii="Verdana" w:hAnsi="Verdana"/>
          <w:b/>
          <w:sz w:val="20"/>
          <w:szCs w:val="20"/>
        </w:rPr>
        <w:t>Next steps</w:t>
      </w:r>
      <w:r w:rsidR="0011434D" w:rsidRPr="0084327B">
        <w:rPr>
          <w:rFonts w:ascii="Verdana" w:hAnsi="Verdana"/>
          <w:b/>
          <w:sz w:val="20"/>
          <w:szCs w:val="20"/>
        </w:rPr>
        <w:t xml:space="preserve"> in case </w:t>
      </w:r>
      <w:r w:rsidR="003817A5" w:rsidRPr="0084327B">
        <w:rPr>
          <w:rFonts w:ascii="Verdana" w:hAnsi="Verdana"/>
          <w:b/>
          <w:sz w:val="20"/>
          <w:szCs w:val="20"/>
        </w:rPr>
        <w:t xml:space="preserve">of </w:t>
      </w:r>
      <w:r w:rsidR="0011434D" w:rsidRPr="0084327B">
        <w:rPr>
          <w:rFonts w:ascii="Verdana" w:hAnsi="Verdana"/>
          <w:b/>
          <w:sz w:val="20"/>
          <w:szCs w:val="20"/>
        </w:rPr>
        <w:t>difficulties</w:t>
      </w:r>
    </w:p>
    <w:p w14:paraId="0099A5FF" w14:textId="2E292228" w:rsidR="00821468" w:rsidRPr="0084327B" w:rsidRDefault="00340B34" w:rsidP="0084327B">
      <w:pPr>
        <w:pStyle w:val="ListParagraph"/>
        <w:numPr>
          <w:ilvl w:val="0"/>
          <w:numId w:val="4"/>
        </w:numPr>
        <w:spacing w:line="276" w:lineRule="auto"/>
        <w:ind w:left="0" w:hanging="357"/>
        <w:rPr>
          <w:rFonts w:ascii="Verdana" w:hAnsi="Verdana"/>
          <w:sz w:val="20"/>
          <w:szCs w:val="20"/>
        </w:rPr>
      </w:pPr>
      <w:r w:rsidRPr="0084327B">
        <w:rPr>
          <w:rFonts w:ascii="Verdana" w:hAnsi="Verdana"/>
          <w:sz w:val="20"/>
          <w:szCs w:val="20"/>
        </w:rPr>
        <w:t>Schools/Departments should have a clearly advertised mechanism for dealing with issues concerning the casual engagement of Teaching Affiliate staff. TAs must be made aware of steps they can take if they have queries or concerns about their work for the Department</w:t>
      </w:r>
      <w:r w:rsidR="003817A5" w:rsidRPr="0084327B">
        <w:rPr>
          <w:rFonts w:ascii="Verdana" w:hAnsi="Verdana"/>
          <w:sz w:val="20"/>
          <w:szCs w:val="20"/>
        </w:rPr>
        <w:t xml:space="preserve"> or School</w:t>
      </w:r>
      <w:r w:rsidRPr="0084327B">
        <w:rPr>
          <w:rFonts w:ascii="Verdana" w:hAnsi="Verdana"/>
          <w:sz w:val="20"/>
          <w:szCs w:val="20"/>
        </w:rPr>
        <w:t>. This could include recourse to a designated TA Coordinator, or the Head of Department</w:t>
      </w:r>
      <w:r w:rsidR="003817A5" w:rsidRPr="0084327B">
        <w:rPr>
          <w:rFonts w:ascii="Verdana" w:hAnsi="Verdana"/>
          <w:sz w:val="20"/>
          <w:szCs w:val="20"/>
        </w:rPr>
        <w:t xml:space="preserve"> or School</w:t>
      </w:r>
      <w:r w:rsidRPr="0084327B">
        <w:rPr>
          <w:rFonts w:ascii="Verdana" w:hAnsi="Verdana"/>
          <w:sz w:val="20"/>
          <w:szCs w:val="20"/>
        </w:rPr>
        <w:t xml:space="preserve">, or the Departmental </w:t>
      </w:r>
      <w:r w:rsidR="003817A5" w:rsidRPr="0084327B">
        <w:rPr>
          <w:rFonts w:ascii="Verdana" w:hAnsi="Verdana"/>
          <w:sz w:val="20"/>
          <w:szCs w:val="20"/>
        </w:rPr>
        <w:t xml:space="preserve">or School </w:t>
      </w:r>
      <w:r w:rsidRPr="0084327B">
        <w:rPr>
          <w:rFonts w:ascii="Verdana" w:hAnsi="Verdana"/>
          <w:sz w:val="20"/>
          <w:szCs w:val="20"/>
        </w:rPr>
        <w:t>Director of Teaching.</w:t>
      </w:r>
    </w:p>
    <w:p w14:paraId="2E89B000" w14:textId="77777777" w:rsidR="003817A5" w:rsidRPr="0084327B" w:rsidRDefault="003817A5" w:rsidP="0084327B">
      <w:pPr>
        <w:spacing w:line="276" w:lineRule="auto"/>
        <w:rPr>
          <w:rFonts w:ascii="Verdana" w:hAnsi="Verdana"/>
          <w:sz w:val="20"/>
          <w:szCs w:val="20"/>
        </w:rPr>
      </w:pPr>
    </w:p>
    <w:p w14:paraId="43BBB33C" w14:textId="77777777" w:rsidR="003817A5" w:rsidRPr="0084327B" w:rsidRDefault="003817A5" w:rsidP="0084327B">
      <w:pPr>
        <w:spacing w:line="276" w:lineRule="auto"/>
        <w:rPr>
          <w:rFonts w:ascii="Verdana" w:hAnsi="Verdana"/>
          <w:sz w:val="20"/>
          <w:szCs w:val="20"/>
        </w:rPr>
      </w:pPr>
    </w:p>
    <w:p w14:paraId="12D7D905" w14:textId="77777777" w:rsidR="003817A5" w:rsidRPr="0084327B" w:rsidRDefault="003817A5" w:rsidP="0084327B">
      <w:pPr>
        <w:spacing w:line="276" w:lineRule="auto"/>
        <w:rPr>
          <w:rFonts w:ascii="Verdana" w:hAnsi="Verdana"/>
          <w:sz w:val="20"/>
          <w:szCs w:val="20"/>
        </w:rPr>
      </w:pPr>
    </w:p>
    <w:p w14:paraId="000C52CA" w14:textId="552FA9D2" w:rsidR="00821468" w:rsidRPr="0084327B" w:rsidRDefault="00F769B1" w:rsidP="002A25A5">
      <w:pPr>
        <w:spacing w:line="276" w:lineRule="auto"/>
        <w:rPr>
          <w:rFonts w:ascii="Verdana" w:hAnsi="Verdana"/>
          <w:sz w:val="20"/>
          <w:szCs w:val="20"/>
        </w:rPr>
      </w:pPr>
      <w:r w:rsidRPr="0084327B">
        <w:rPr>
          <w:rFonts w:ascii="Verdana" w:hAnsi="Verdana"/>
          <w:sz w:val="20"/>
          <w:szCs w:val="20"/>
        </w:rPr>
        <w:t xml:space="preserve">Code approved by Faculty of Arts </w:t>
      </w:r>
      <w:r w:rsidR="006C7451">
        <w:rPr>
          <w:rFonts w:ascii="Verdana" w:hAnsi="Verdana"/>
          <w:sz w:val="20"/>
          <w:szCs w:val="20"/>
        </w:rPr>
        <w:t xml:space="preserve">Education and Student Experience </w:t>
      </w:r>
      <w:r w:rsidR="001E4965" w:rsidRPr="0084327B">
        <w:rPr>
          <w:rFonts w:ascii="Verdana" w:hAnsi="Verdana"/>
          <w:sz w:val="20"/>
          <w:szCs w:val="20"/>
        </w:rPr>
        <w:t>Board</w:t>
      </w:r>
      <w:r w:rsidRPr="0084327B">
        <w:rPr>
          <w:rFonts w:ascii="Verdana" w:hAnsi="Verdana"/>
          <w:sz w:val="20"/>
          <w:szCs w:val="20"/>
        </w:rPr>
        <w:t xml:space="preserve">; </w:t>
      </w:r>
      <w:r w:rsidR="00D9732A">
        <w:rPr>
          <w:rFonts w:ascii="Verdana" w:hAnsi="Verdana"/>
          <w:sz w:val="20"/>
          <w:szCs w:val="20"/>
        </w:rPr>
        <w:t xml:space="preserve">amended </w:t>
      </w:r>
      <w:r w:rsidR="006C7451">
        <w:rPr>
          <w:rFonts w:ascii="Verdana" w:hAnsi="Verdana"/>
          <w:sz w:val="20"/>
          <w:szCs w:val="20"/>
        </w:rPr>
        <w:t xml:space="preserve">August 2017 to reflect changes agreed by Faculty Executive Board; </w:t>
      </w:r>
      <w:r w:rsidRPr="0084327B">
        <w:rPr>
          <w:rFonts w:ascii="Verdana" w:hAnsi="Verdana"/>
          <w:sz w:val="20"/>
          <w:szCs w:val="20"/>
        </w:rPr>
        <w:t xml:space="preserve">feedback/comments to </w:t>
      </w:r>
      <w:r w:rsidR="006C7451">
        <w:rPr>
          <w:rFonts w:ascii="Verdana" w:hAnsi="Verdana"/>
          <w:sz w:val="20"/>
          <w:szCs w:val="20"/>
        </w:rPr>
        <w:t>Faculty Associate PVC, Mark Bradley</w:t>
      </w:r>
      <w:r w:rsidR="001E4965" w:rsidRPr="0084327B">
        <w:rPr>
          <w:rFonts w:ascii="Verdana" w:hAnsi="Verdana"/>
          <w:sz w:val="20"/>
          <w:szCs w:val="20"/>
        </w:rPr>
        <w:t>.</w:t>
      </w:r>
    </w:p>
    <w:sectPr w:rsidR="00821468" w:rsidRPr="0084327B" w:rsidSect="00D9732A">
      <w:footerReference w:type="default" r:id="rId8"/>
      <w:headerReference w:type="first" r:id="rId9"/>
      <w:pgSz w:w="11900" w:h="16840"/>
      <w:pgMar w:top="1440" w:right="1440" w:bottom="1440" w:left="1440" w:header="708"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4235C" w14:textId="77777777" w:rsidR="005C71BB" w:rsidRDefault="005C71BB" w:rsidP="003A2F19">
      <w:r>
        <w:separator/>
      </w:r>
    </w:p>
  </w:endnote>
  <w:endnote w:type="continuationSeparator" w:id="0">
    <w:p w14:paraId="2B9E1808" w14:textId="77777777" w:rsidR="005C71BB" w:rsidRDefault="005C71BB" w:rsidP="003A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823005"/>
      <w:docPartObj>
        <w:docPartGallery w:val="Page Numbers (Bottom of Page)"/>
        <w:docPartUnique/>
      </w:docPartObj>
    </w:sdtPr>
    <w:sdtEndPr/>
    <w:sdtContent>
      <w:sdt>
        <w:sdtPr>
          <w:id w:val="-1669238322"/>
          <w:docPartObj>
            <w:docPartGallery w:val="Page Numbers (Top of Page)"/>
            <w:docPartUnique/>
          </w:docPartObj>
        </w:sdtPr>
        <w:sdtEndPr/>
        <w:sdtContent>
          <w:p w14:paraId="3CAC7A43" w14:textId="55F9E88E" w:rsidR="003817A5" w:rsidRDefault="003817A5">
            <w:pPr>
              <w:pStyle w:val="Footer"/>
              <w:jc w:val="center"/>
            </w:pPr>
            <w:r w:rsidRPr="00F769B1">
              <w:rPr>
                <w:sz w:val="16"/>
                <w:szCs w:val="16"/>
              </w:rPr>
              <w:t xml:space="preserve">Page </w:t>
            </w:r>
            <w:r w:rsidRPr="00F769B1">
              <w:rPr>
                <w:b/>
                <w:bCs/>
                <w:sz w:val="16"/>
                <w:szCs w:val="16"/>
              </w:rPr>
              <w:fldChar w:fldCharType="begin"/>
            </w:r>
            <w:r w:rsidRPr="00F769B1">
              <w:rPr>
                <w:b/>
                <w:bCs/>
                <w:sz w:val="16"/>
                <w:szCs w:val="16"/>
              </w:rPr>
              <w:instrText xml:space="preserve"> PAGE </w:instrText>
            </w:r>
            <w:r w:rsidRPr="00F769B1">
              <w:rPr>
                <w:b/>
                <w:bCs/>
                <w:sz w:val="16"/>
                <w:szCs w:val="16"/>
              </w:rPr>
              <w:fldChar w:fldCharType="separate"/>
            </w:r>
            <w:r w:rsidR="00D9732A">
              <w:rPr>
                <w:b/>
                <w:bCs/>
                <w:noProof/>
                <w:sz w:val="16"/>
                <w:szCs w:val="16"/>
              </w:rPr>
              <w:t>2</w:t>
            </w:r>
            <w:r w:rsidRPr="00F769B1">
              <w:rPr>
                <w:b/>
                <w:bCs/>
                <w:sz w:val="16"/>
                <w:szCs w:val="16"/>
              </w:rPr>
              <w:fldChar w:fldCharType="end"/>
            </w:r>
            <w:r w:rsidRPr="00F769B1">
              <w:rPr>
                <w:sz w:val="16"/>
                <w:szCs w:val="16"/>
              </w:rPr>
              <w:t xml:space="preserve"> of </w:t>
            </w:r>
            <w:r w:rsidRPr="00F769B1">
              <w:rPr>
                <w:b/>
                <w:bCs/>
                <w:sz w:val="16"/>
                <w:szCs w:val="16"/>
              </w:rPr>
              <w:fldChar w:fldCharType="begin"/>
            </w:r>
            <w:r w:rsidRPr="00F769B1">
              <w:rPr>
                <w:b/>
                <w:bCs/>
                <w:sz w:val="16"/>
                <w:szCs w:val="16"/>
              </w:rPr>
              <w:instrText xml:space="preserve"> NUMPAGES  </w:instrText>
            </w:r>
            <w:r w:rsidRPr="00F769B1">
              <w:rPr>
                <w:b/>
                <w:bCs/>
                <w:sz w:val="16"/>
                <w:szCs w:val="16"/>
              </w:rPr>
              <w:fldChar w:fldCharType="separate"/>
            </w:r>
            <w:r w:rsidR="00D9732A">
              <w:rPr>
                <w:b/>
                <w:bCs/>
                <w:noProof/>
                <w:sz w:val="16"/>
                <w:szCs w:val="16"/>
              </w:rPr>
              <w:t>2</w:t>
            </w:r>
            <w:r w:rsidRPr="00F769B1">
              <w:rPr>
                <w:b/>
                <w:bCs/>
                <w:sz w:val="16"/>
                <w:szCs w:val="16"/>
              </w:rPr>
              <w:fldChar w:fldCharType="end"/>
            </w:r>
          </w:p>
        </w:sdtContent>
      </w:sdt>
    </w:sdtContent>
  </w:sdt>
  <w:p w14:paraId="76083396" w14:textId="77777777" w:rsidR="003817A5" w:rsidRDefault="00381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D9578" w14:textId="77777777" w:rsidR="005C71BB" w:rsidRDefault="005C71BB" w:rsidP="003A2F19">
      <w:r>
        <w:separator/>
      </w:r>
    </w:p>
  </w:footnote>
  <w:footnote w:type="continuationSeparator" w:id="0">
    <w:p w14:paraId="2D841242" w14:textId="77777777" w:rsidR="005C71BB" w:rsidRDefault="005C71BB" w:rsidP="003A2F19">
      <w:r>
        <w:continuationSeparator/>
      </w:r>
    </w:p>
  </w:footnote>
  <w:footnote w:id="1">
    <w:p w14:paraId="22960F36" w14:textId="7A941264" w:rsidR="00D9732A" w:rsidRDefault="00D9732A">
      <w:pPr>
        <w:pStyle w:val="FootnoteText"/>
      </w:pPr>
      <w:r>
        <w:rPr>
          <w:rStyle w:val="FootnoteReference"/>
        </w:rPr>
        <w:footnoteRef/>
      </w:r>
      <w:r>
        <w:t xml:space="preserve"> </w:t>
      </w:r>
      <w:r>
        <w:rPr>
          <w:rFonts w:ascii="Verdana" w:hAnsi="Verdana"/>
        </w:rPr>
        <w:t>a</w:t>
      </w:r>
      <w:r>
        <w:rPr>
          <w:rFonts w:ascii="Verdana" w:hAnsi="Verdana"/>
        </w:rPr>
        <w:t>dded</w:t>
      </w:r>
      <w:r>
        <w:rPr>
          <w:rFonts w:ascii="Verdana" w:hAnsi="Verdana"/>
        </w:rPr>
        <w:t xml:space="preserve"> August 2017 to reflect changes agreed by Faculty Executive Board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D9732A" w14:paraId="4EA194AE" w14:textId="77777777" w:rsidTr="00787A17">
      <w:tc>
        <w:tcPr>
          <w:tcW w:w="3681" w:type="dxa"/>
        </w:tcPr>
        <w:p w14:paraId="4A2DD9A9" w14:textId="77777777" w:rsidR="00D9732A" w:rsidRDefault="00D9732A" w:rsidP="00D9732A">
          <w:pPr>
            <w:pStyle w:val="Header"/>
          </w:pPr>
          <w:r>
            <w:rPr>
              <w:noProof/>
              <w:lang w:eastAsia="en-GB"/>
            </w:rPr>
            <w:drawing>
              <wp:inline distT="0" distB="0" distL="0" distR="0" wp14:anchorId="27D1BA0B" wp14:editId="33DB01E0">
                <wp:extent cx="1414870"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N_Primary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404" cy="529627"/>
                        </a:xfrm>
                        <a:prstGeom prst="rect">
                          <a:avLst/>
                        </a:prstGeom>
                      </pic:spPr>
                    </pic:pic>
                  </a:graphicData>
                </a:graphic>
              </wp:inline>
            </w:drawing>
          </w:r>
        </w:p>
      </w:tc>
      <w:tc>
        <w:tcPr>
          <w:tcW w:w="5335" w:type="dxa"/>
        </w:tcPr>
        <w:p w14:paraId="5C041484" w14:textId="77777777" w:rsidR="00D9732A" w:rsidRDefault="00D9732A" w:rsidP="00D9732A">
          <w:pPr>
            <w:pStyle w:val="Header"/>
            <w:jc w:val="right"/>
          </w:pPr>
          <w:r>
            <w:t>Faculty of Arts</w:t>
          </w:r>
        </w:p>
        <w:p w14:paraId="239400EB" w14:textId="7C470996" w:rsidR="00D9732A" w:rsidRDefault="00D9732A" w:rsidP="00D9732A">
          <w:pPr>
            <w:pStyle w:val="Header"/>
            <w:jc w:val="right"/>
          </w:pPr>
          <w:r>
            <w:t>Code of Practice on working with TAs</w:t>
          </w:r>
        </w:p>
        <w:p w14:paraId="7FF3FF99" w14:textId="78A2F532" w:rsidR="00D9732A" w:rsidRDefault="00D9732A" w:rsidP="00D9732A">
          <w:pPr>
            <w:pStyle w:val="Header"/>
            <w:jc w:val="right"/>
          </w:pPr>
          <w:r>
            <w:t>Version 1.</w:t>
          </w:r>
          <w:r>
            <w:t>1</w:t>
          </w:r>
          <w:r>
            <w:t>; updated : 14/8/2017</w:t>
          </w:r>
        </w:p>
      </w:tc>
    </w:tr>
  </w:tbl>
  <w:p w14:paraId="41D6B69D" w14:textId="77777777" w:rsidR="00D9732A" w:rsidRDefault="00D97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047AE"/>
    <w:multiLevelType w:val="hybridMultilevel"/>
    <w:tmpl w:val="3DECFE22"/>
    <w:lvl w:ilvl="0" w:tplc="112C397C">
      <w:start w:val="1"/>
      <w:numFmt w:val="bullet"/>
      <w:lvlText w:val="•"/>
      <w:lvlJc w:val="left"/>
      <w:pPr>
        <w:tabs>
          <w:tab w:val="num" w:pos="360"/>
        </w:tabs>
        <w:ind w:left="360" w:hanging="360"/>
      </w:pPr>
      <w:rPr>
        <w:rFonts w:ascii="Arial" w:hAnsi="Arial" w:hint="default"/>
      </w:rPr>
    </w:lvl>
    <w:lvl w:ilvl="1" w:tplc="A06247EA" w:tentative="1">
      <w:start w:val="1"/>
      <w:numFmt w:val="bullet"/>
      <w:lvlText w:val="•"/>
      <w:lvlJc w:val="left"/>
      <w:pPr>
        <w:tabs>
          <w:tab w:val="num" w:pos="1080"/>
        </w:tabs>
        <w:ind w:left="1080" w:hanging="360"/>
      </w:pPr>
      <w:rPr>
        <w:rFonts w:ascii="Arial" w:hAnsi="Arial" w:hint="default"/>
      </w:rPr>
    </w:lvl>
    <w:lvl w:ilvl="2" w:tplc="4ED81F38" w:tentative="1">
      <w:start w:val="1"/>
      <w:numFmt w:val="bullet"/>
      <w:lvlText w:val="•"/>
      <w:lvlJc w:val="left"/>
      <w:pPr>
        <w:tabs>
          <w:tab w:val="num" w:pos="1800"/>
        </w:tabs>
        <w:ind w:left="1800" w:hanging="360"/>
      </w:pPr>
      <w:rPr>
        <w:rFonts w:ascii="Arial" w:hAnsi="Arial" w:hint="default"/>
      </w:rPr>
    </w:lvl>
    <w:lvl w:ilvl="3" w:tplc="FD58BB72" w:tentative="1">
      <w:start w:val="1"/>
      <w:numFmt w:val="bullet"/>
      <w:lvlText w:val="•"/>
      <w:lvlJc w:val="left"/>
      <w:pPr>
        <w:tabs>
          <w:tab w:val="num" w:pos="2520"/>
        </w:tabs>
        <w:ind w:left="2520" w:hanging="360"/>
      </w:pPr>
      <w:rPr>
        <w:rFonts w:ascii="Arial" w:hAnsi="Arial" w:hint="default"/>
      </w:rPr>
    </w:lvl>
    <w:lvl w:ilvl="4" w:tplc="B242439C" w:tentative="1">
      <w:start w:val="1"/>
      <w:numFmt w:val="bullet"/>
      <w:lvlText w:val="•"/>
      <w:lvlJc w:val="left"/>
      <w:pPr>
        <w:tabs>
          <w:tab w:val="num" w:pos="3240"/>
        </w:tabs>
        <w:ind w:left="3240" w:hanging="360"/>
      </w:pPr>
      <w:rPr>
        <w:rFonts w:ascii="Arial" w:hAnsi="Arial" w:hint="default"/>
      </w:rPr>
    </w:lvl>
    <w:lvl w:ilvl="5" w:tplc="20B291B4" w:tentative="1">
      <w:start w:val="1"/>
      <w:numFmt w:val="bullet"/>
      <w:lvlText w:val="•"/>
      <w:lvlJc w:val="left"/>
      <w:pPr>
        <w:tabs>
          <w:tab w:val="num" w:pos="3960"/>
        </w:tabs>
        <w:ind w:left="3960" w:hanging="360"/>
      </w:pPr>
      <w:rPr>
        <w:rFonts w:ascii="Arial" w:hAnsi="Arial" w:hint="default"/>
      </w:rPr>
    </w:lvl>
    <w:lvl w:ilvl="6" w:tplc="3B9085D4" w:tentative="1">
      <w:start w:val="1"/>
      <w:numFmt w:val="bullet"/>
      <w:lvlText w:val="•"/>
      <w:lvlJc w:val="left"/>
      <w:pPr>
        <w:tabs>
          <w:tab w:val="num" w:pos="4680"/>
        </w:tabs>
        <w:ind w:left="4680" w:hanging="360"/>
      </w:pPr>
      <w:rPr>
        <w:rFonts w:ascii="Arial" w:hAnsi="Arial" w:hint="default"/>
      </w:rPr>
    </w:lvl>
    <w:lvl w:ilvl="7" w:tplc="995AAAC6" w:tentative="1">
      <w:start w:val="1"/>
      <w:numFmt w:val="bullet"/>
      <w:lvlText w:val="•"/>
      <w:lvlJc w:val="left"/>
      <w:pPr>
        <w:tabs>
          <w:tab w:val="num" w:pos="5400"/>
        </w:tabs>
        <w:ind w:left="5400" w:hanging="360"/>
      </w:pPr>
      <w:rPr>
        <w:rFonts w:ascii="Arial" w:hAnsi="Arial" w:hint="default"/>
      </w:rPr>
    </w:lvl>
    <w:lvl w:ilvl="8" w:tplc="D9784BD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5242982"/>
    <w:multiLevelType w:val="hybridMultilevel"/>
    <w:tmpl w:val="133414C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D6B94"/>
    <w:multiLevelType w:val="hybridMultilevel"/>
    <w:tmpl w:val="C9A4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D2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B47892"/>
    <w:multiLevelType w:val="hybridMultilevel"/>
    <w:tmpl w:val="7640E90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73CF27DB"/>
    <w:multiLevelType w:val="hybridMultilevel"/>
    <w:tmpl w:val="90CC7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79"/>
    <w:rsid w:val="000806B0"/>
    <w:rsid w:val="000C62ED"/>
    <w:rsid w:val="000E7FA0"/>
    <w:rsid w:val="000F431E"/>
    <w:rsid w:val="0011427A"/>
    <w:rsid w:val="0011434D"/>
    <w:rsid w:val="00125BD7"/>
    <w:rsid w:val="00173EE9"/>
    <w:rsid w:val="0019414F"/>
    <w:rsid w:val="001B3F24"/>
    <w:rsid w:val="001E4965"/>
    <w:rsid w:val="00204455"/>
    <w:rsid w:val="00240FE3"/>
    <w:rsid w:val="00260806"/>
    <w:rsid w:val="002953FC"/>
    <w:rsid w:val="002A25A5"/>
    <w:rsid w:val="002C5B62"/>
    <w:rsid w:val="002D216B"/>
    <w:rsid w:val="00337985"/>
    <w:rsid w:val="00340B34"/>
    <w:rsid w:val="00342997"/>
    <w:rsid w:val="003817A5"/>
    <w:rsid w:val="003A2F19"/>
    <w:rsid w:val="003F13BB"/>
    <w:rsid w:val="00464DFD"/>
    <w:rsid w:val="004975DB"/>
    <w:rsid w:val="004C4E8D"/>
    <w:rsid w:val="005556F2"/>
    <w:rsid w:val="00573FA8"/>
    <w:rsid w:val="00587451"/>
    <w:rsid w:val="005974EC"/>
    <w:rsid w:val="005C71BB"/>
    <w:rsid w:val="00647640"/>
    <w:rsid w:val="006C7451"/>
    <w:rsid w:val="006D62E5"/>
    <w:rsid w:val="00704224"/>
    <w:rsid w:val="00704302"/>
    <w:rsid w:val="00745A37"/>
    <w:rsid w:val="00763F7B"/>
    <w:rsid w:val="00796DFB"/>
    <w:rsid w:val="007B5528"/>
    <w:rsid w:val="007C08D7"/>
    <w:rsid w:val="00821468"/>
    <w:rsid w:val="00827B8E"/>
    <w:rsid w:val="0084327B"/>
    <w:rsid w:val="00893D12"/>
    <w:rsid w:val="008A5F8E"/>
    <w:rsid w:val="008C0A5C"/>
    <w:rsid w:val="008C5897"/>
    <w:rsid w:val="00920535"/>
    <w:rsid w:val="009A573C"/>
    <w:rsid w:val="009D68C4"/>
    <w:rsid w:val="009F1B83"/>
    <w:rsid w:val="00A010CE"/>
    <w:rsid w:val="00A40F9C"/>
    <w:rsid w:val="00AB354E"/>
    <w:rsid w:val="00B122CF"/>
    <w:rsid w:val="00B46E98"/>
    <w:rsid w:val="00B715ED"/>
    <w:rsid w:val="00B83113"/>
    <w:rsid w:val="00BA2D07"/>
    <w:rsid w:val="00BD5926"/>
    <w:rsid w:val="00BF77C0"/>
    <w:rsid w:val="00BF7ED7"/>
    <w:rsid w:val="00C242AC"/>
    <w:rsid w:val="00C30892"/>
    <w:rsid w:val="00C500DE"/>
    <w:rsid w:val="00CC2E0E"/>
    <w:rsid w:val="00CD3023"/>
    <w:rsid w:val="00D42FA7"/>
    <w:rsid w:val="00D9732A"/>
    <w:rsid w:val="00DB5DB5"/>
    <w:rsid w:val="00DE5BFE"/>
    <w:rsid w:val="00E03734"/>
    <w:rsid w:val="00E7082C"/>
    <w:rsid w:val="00E90A45"/>
    <w:rsid w:val="00EC653F"/>
    <w:rsid w:val="00EE5B83"/>
    <w:rsid w:val="00F26F06"/>
    <w:rsid w:val="00F769B1"/>
    <w:rsid w:val="00FA5A79"/>
    <w:rsid w:val="00FD43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69956"/>
  <w14:defaultImageDpi w14:val="300"/>
  <w15:docId w15:val="{1CEBFFAE-F7E5-4596-AB64-C6B9B30E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83"/>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A79"/>
    <w:pPr>
      <w:ind w:left="720"/>
      <w:contextualSpacing/>
    </w:pPr>
  </w:style>
  <w:style w:type="paragraph" w:styleId="PlainText">
    <w:name w:val="Plain Text"/>
    <w:basedOn w:val="Normal"/>
    <w:link w:val="PlainTextChar"/>
    <w:uiPriority w:val="99"/>
    <w:semiHidden/>
    <w:unhideWhenUsed/>
    <w:rsid w:val="00DE5BFE"/>
    <w:rPr>
      <w:rFonts w:ascii="Courier" w:hAnsi="Courier"/>
      <w:sz w:val="21"/>
      <w:szCs w:val="21"/>
    </w:rPr>
  </w:style>
  <w:style w:type="character" w:customStyle="1" w:styleId="PlainTextChar">
    <w:name w:val="Plain Text Char"/>
    <w:basedOn w:val="DefaultParagraphFont"/>
    <w:link w:val="PlainText"/>
    <w:uiPriority w:val="99"/>
    <w:semiHidden/>
    <w:rsid w:val="00DE5BFE"/>
    <w:rPr>
      <w:rFonts w:ascii="Courier" w:hAnsi="Courier"/>
      <w:sz w:val="21"/>
      <w:szCs w:val="21"/>
    </w:rPr>
  </w:style>
  <w:style w:type="character" w:styleId="CommentReference">
    <w:name w:val="annotation reference"/>
    <w:basedOn w:val="DefaultParagraphFont"/>
    <w:uiPriority w:val="99"/>
    <w:semiHidden/>
    <w:unhideWhenUsed/>
    <w:rsid w:val="00893D12"/>
    <w:rPr>
      <w:sz w:val="16"/>
      <w:szCs w:val="16"/>
    </w:rPr>
  </w:style>
  <w:style w:type="paragraph" w:styleId="CommentText">
    <w:name w:val="annotation text"/>
    <w:basedOn w:val="Normal"/>
    <w:link w:val="CommentTextChar"/>
    <w:uiPriority w:val="99"/>
    <w:unhideWhenUsed/>
    <w:rsid w:val="00893D12"/>
    <w:rPr>
      <w:sz w:val="20"/>
      <w:szCs w:val="20"/>
    </w:rPr>
  </w:style>
  <w:style w:type="character" w:customStyle="1" w:styleId="CommentTextChar">
    <w:name w:val="Comment Text Char"/>
    <w:basedOn w:val="DefaultParagraphFont"/>
    <w:link w:val="CommentText"/>
    <w:uiPriority w:val="99"/>
    <w:rsid w:val="00893D12"/>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893D12"/>
    <w:rPr>
      <w:b/>
      <w:bCs/>
    </w:rPr>
  </w:style>
  <w:style w:type="character" w:customStyle="1" w:styleId="CommentSubjectChar">
    <w:name w:val="Comment Subject Char"/>
    <w:basedOn w:val="CommentTextChar"/>
    <w:link w:val="CommentSubject"/>
    <w:uiPriority w:val="99"/>
    <w:semiHidden/>
    <w:rsid w:val="00893D12"/>
    <w:rPr>
      <w:rFonts w:ascii="Helvetica" w:hAnsi="Helvetica"/>
      <w:b/>
      <w:bCs/>
      <w:sz w:val="20"/>
      <w:szCs w:val="20"/>
    </w:rPr>
  </w:style>
  <w:style w:type="paragraph" w:styleId="BalloonText">
    <w:name w:val="Balloon Text"/>
    <w:basedOn w:val="Normal"/>
    <w:link w:val="BalloonTextChar"/>
    <w:uiPriority w:val="99"/>
    <w:semiHidden/>
    <w:unhideWhenUsed/>
    <w:rsid w:val="00893D12"/>
    <w:rPr>
      <w:rFonts w:ascii="Tahoma" w:hAnsi="Tahoma" w:cs="Tahoma"/>
      <w:sz w:val="16"/>
      <w:szCs w:val="16"/>
    </w:rPr>
  </w:style>
  <w:style w:type="character" w:customStyle="1" w:styleId="BalloonTextChar">
    <w:name w:val="Balloon Text Char"/>
    <w:basedOn w:val="DefaultParagraphFont"/>
    <w:link w:val="BalloonText"/>
    <w:uiPriority w:val="99"/>
    <w:semiHidden/>
    <w:rsid w:val="00893D12"/>
    <w:rPr>
      <w:rFonts w:ascii="Tahoma" w:hAnsi="Tahoma" w:cs="Tahoma"/>
      <w:sz w:val="16"/>
      <w:szCs w:val="16"/>
    </w:rPr>
  </w:style>
  <w:style w:type="paragraph" w:styleId="Header">
    <w:name w:val="header"/>
    <w:basedOn w:val="Normal"/>
    <w:link w:val="HeaderChar"/>
    <w:uiPriority w:val="99"/>
    <w:unhideWhenUsed/>
    <w:rsid w:val="003A2F19"/>
    <w:pPr>
      <w:tabs>
        <w:tab w:val="center" w:pos="4513"/>
        <w:tab w:val="right" w:pos="9026"/>
      </w:tabs>
    </w:pPr>
  </w:style>
  <w:style w:type="character" w:customStyle="1" w:styleId="HeaderChar">
    <w:name w:val="Header Char"/>
    <w:basedOn w:val="DefaultParagraphFont"/>
    <w:link w:val="Header"/>
    <w:uiPriority w:val="99"/>
    <w:rsid w:val="003A2F19"/>
    <w:rPr>
      <w:rFonts w:ascii="Helvetica" w:hAnsi="Helvetica"/>
      <w:sz w:val="22"/>
    </w:rPr>
  </w:style>
  <w:style w:type="paragraph" w:styleId="Footer">
    <w:name w:val="footer"/>
    <w:basedOn w:val="Normal"/>
    <w:link w:val="FooterChar"/>
    <w:uiPriority w:val="99"/>
    <w:unhideWhenUsed/>
    <w:rsid w:val="003A2F19"/>
    <w:pPr>
      <w:tabs>
        <w:tab w:val="center" w:pos="4513"/>
        <w:tab w:val="right" w:pos="9026"/>
      </w:tabs>
    </w:pPr>
  </w:style>
  <w:style w:type="character" w:customStyle="1" w:styleId="FooterChar">
    <w:name w:val="Footer Char"/>
    <w:basedOn w:val="DefaultParagraphFont"/>
    <w:link w:val="Footer"/>
    <w:uiPriority w:val="99"/>
    <w:rsid w:val="003A2F19"/>
    <w:rPr>
      <w:rFonts w:ascii="Helvetica" w:hAnsi="Helvetica"/>
      <w:sz w:val="22"/>
    </w:rPr>
  </w:style>
  <w:style w:type="character" w:styleId="Hyperlink">
    <w:name w:val="Hyperlink"/>
    <w:basedOn w:val="DefaultParagraphFont"/>
    <w:uiPriority w:val="99"/>
    <w:unhideWhenUsed/>
    <w:rsid w:val="00340B34"/>
    <w:rPr>
      <w:color w:val="0000FF" w:themeColor="hyperlink"/>
      <w:u w:val="single"/>
    </w:rPr>
  </w:style>
  <w:style w:type="paragraph" w:styleId="FootnoteText">
    <w:name w:val="footnote text"/>
    <w:basedOn w:val="Normal"/>
    <w:link w:val="FootnoteTextChar"/>
    <w:uiPriority w:val="99"/>
    <w:semiHidden/>
    <w:unhideWhenUsed/>
    <w:rsid w:val="00CD3023"/>
    <w:rPr>
      <w:sz w:val="20"/>
      <w:szCs w:val="20"/>
    </w:rPr>
  </w:style>
  <w:style w:type="character" w:customStyle="1" w:styleId="FootnoteTextChar">
    <w:name w:val="Footnote Text Char"/>
    <w:basedOn w:val="DefaultParagraphFont"/>
    <w:link w:val="FootnoteText"/>
    <w:uiPriority w:val="99"/>
    <w:semiHidden/>
    <w:rsid w:val="00CD3023"/>
    <w:rPr>
      <w:rFonts w:ascii="Helvetica" w:hAnsi="Helvetica"/>
      <w:sz w:val="20"/>
      <w:szCs w:val="20"/>
    </w:rPr>
  </w:style>
  <w:style w:type="character" w:styleId="FootnoteReference">
    <w:name w:val="footnote reference"/>
    <w:basedOn w:val="DefaultParagraphFont"/>
    <w:uiPriority w:val="99"/>
    <w:semiHidden/>
    <w:unhideWhenUsed/>
    <w:rsid w:val="00CD3023"/>
    <w:rPr>
      <w:vertAlign w:val="superscript"/>
    </w:rPr>
  </w:style>
  <w:style w:type="table" w:styleId="TableGrid">
    <w:name w:val="Table Grid"/>
    <w:basedOn w:val="TableNormal"/>
    <w:uiPriority w:val="59"/>
    <w:rsid w:val="00D9732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9637-6382-4F69-BDFA-06D1196C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3792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Woodard</dc:creator>
  <cp:lastModifiedBy>Booler Debra</cp:lastModifiedBy>
  <cp:revision>3</cp:revision>
  <dcterms:created xsi:type="dcterms:W3CDTF">2017-08-10T14:52:00Z</dcterms:created>
  <dcterms:modified xsi:type="dcterms:W3CDTF">2017-08-10T15:26:00Z</dcterms:modified>
</cp:coreProperties>
</file>