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7D" w:rsidRDefault="00BE677D" w:rsidP="00E30DCD">
      <w:pPr>
        <w:ind w:right="848"/>
      </w:pPr>
    </w:p>
    <w:p w:rsidR="00BE677D" w:rsidRDefault="00BE677D" w:rsidP="00BE677D">
      <w:pPr>
        <w:ind w:right="848"/>
        <w:jc w:val="center"/>
        <w:rPr>
          <w:rFonts w:ascii="Verdana" w:hAnsi="Verdana"/>
          <w:b/>
          <w:sz w:val="20"/>
        </w:rPr>
      </w:pPr>
    </w:p>
    <w:p w:rsidR="00BE677D" w:rsidRDefault="00BE677D" w:rsidP="009D0237">
      <w:pPr>
        <w:pStyle w:val="Heading2"/>
        <w:ind w:right="565" w:firstLine="720"/>
        <w:jc w:val="left"/>
        <w:rPr>
          <w:rFonts w:ascii="Verdana" w:hAnsi="Verdana"/>
          <w:sz w:val="22"/>
        </w:rPr>
      </w:pPr>
      <w:r>
        <w:rPr>
          <w:rFonts w:ascii="Verdana" w:hAnsi="Verdana"/>
          <w:sz w:val="22"/>
        </w:rPr>
        <w:t xml:space="preserve">Examination for the degree of </w:t>
      </w:r>
      <w:r w:rsidR="007D5246">
        <w:rPr>
          <w:rFonts w:ascii="Verdana" w:hAnsi="Verdana"/>
          <w:sz w:val="22"/>
        </w:rPr>
        <w:t>M</w:t>
      </w:r>
      <w:r w:rsidR="00330D94">
        <w:rPr>
          <w:rFonts w:ascii="Verdana" w:hAnsi="Verdana"/>
          <w:sz w:val="22"/>
        </w:rPr>
        <w:t>R</w:t>
      </w:r>
      <w:r w:rsidR="007D5246">
        <w:rPr>
          <w:rFonts w:ascii="Verdana" w:hAnsi="Verdana"/>
          <w:sz w:val="22"/>
        </w:rPr>
        <w:t>es</w:t>
      </w:r>
      <w:r w:rsidR="00330D94">
        <w:rPr>
          <w:rFonts w:ascii="Verdana" w:hAnsi="Verdana"/>
          <w:sz w:val="22"/>
        </w:rPr>
        <w:t xml:space="preserve"> or</w:t>
      </w:r>
      <w:r w:rsidR="007D5246">
        <w:rPr>
          <w:rFonts w:ascii="Verdana" w:hAnsi="Verdana"/>
          <w:sz w:val="22"/>
        </w:rPr>
        <w:t xml:space="preserve"> MA</w:t>
      </w:r>
      <w:r w:rsidR="00373032">
        <w:rPr>
          <w:rFonts w:ascii="Verdana" w:hAnsi="Verdana"/>
          <w:sz w:val="22"/>
        </w:rPr>
        <w:t>/MSc by R</w:t>
      </w:r>
      <w:r w:rsidR="00705C15">
        <w:rPr>
          <w:rFonts w:ascii="Verdana" w:hAnsi="Verdana"/>
          <w:sz w:val="22"/>
        </w:rPr>
        <w:t>esearch</w:t>
      </w:r>
    </w:p>
    <w:p w:rsidR="00BE677D" w:rsidRDefault="00BE677D" w:rsidP="00373032">
      <w:pPr>
        <w:ind w:right="565"/>
        <w:rPr>
          <w:rFonts w:ascii="Verdana" w:hAnsi="Verdana"/>
          <w:b/>
          <w:sz w:val="20"/>
        </w:rPr>
      </w:pPr>
    </w:p>
    <w:p w:rsidR="00BE677D" w:rsidRDefault="00BE677D" w:rsidP="00BE677D">
      <w:pPr>
        <w:ind w:right="565"/>
        <w:jc w:val="center"/>
        <w:rPr>
          <w:rFonts w:ascii="Verdana" w:hAnsi="Verdana"/>
          <w:b/>
          <w:sz w:val="20"/>
        </w:rPr>
      </w:pPr>
    </w:p>
    <w:p w:rsidR="00BE677D" w:rsidRDefault="00BE677D" w:rsidP="00373032">
      <w:pPr>
        <w:pStyle w:val="BodyTextIndent"/>
        <w:numPr>
          <w:ilvl w:val="0"/>
          <w:numId w:val="1"/>
        </w:numPr>
        <w:tabs>
          <w:tab w:val="clear" w:pos="1440"/>
          <w:tab w:val="num" w:pos="851"/>
        </w:tabs>
        <w:ind w:left="851" w:right="565" w:hanging="851"/>
        <w:rPr>
          <w:rFonts w:ascii="Verdana" w:hAnsi="Verdana"/>
          <w:sz w:val="20"/>
        </w:rPr>
      </w:pPr>
      <w:r w:rsidRPr="00017118">
        <w:rPr>
          <w:rFonts w:ascii="Verdana" w:hAnsi="Verdana"/>
          <w:sz w:val="20"/>
        </w:rPr>
        <w:t xml:space="preserve">The Internal and External Examiners are required to submit an Independent Report on the </w:t>
      </w:r>
      <w:r w:rsidR="00373032">
        <w:rPr>
          <w:rFonts w:ascii="Verdana" w:hAnsi="Verdana"/>
          <w:sz w:val="20"/>
        </w:rPr>
        <w:t>dissertation</w:t>
      </w:r>
      <w:r w:rsidRPr="00017118">
        <w:rPr>
          <w:rFonts w:ascii="Verdana" w:hAnsi="Verdana"/>
          <w:sz w:val="20"/>
        </w:rPr>
        <w:t xml:space="preserve">.  </w:t>
      </w:r>
      <w:r w:rsidR="00FE7EB9" w:rsidRPr="00017118">
        <w:rPr>
          <w:rFonts w:ascii="Verdana" w:hAnsi="Verdana"/>
          <w:sz w:val="20"/>
        </w:rPr>
        <w:t>External Examiners are invited to add any comments they wish to make on the quality and content of the University’s research degree programmes in their reports.</w:t>
      </w:r>
      <w:r w:rsidR="00017118" w:rsidRPr="00017118">
        <w:rPr>
          <w:rFonts w:ascii="Verdana" w:hAnsi="Verdana"/>
          <w:sz w:val="20"/>
        </w:rPr>
        <w:t xml:space="preserve">  </w:t>
      </w:r>
    </w:p>
    <w:p w:rsidR="00017118" w:rsidRPr="00017118" w:rsidRDefault="00017118" w:rsidP="00373032">
      <w:pPr>
        <w:pStyle w:val="BodyTextIndent"/>
        <w:ind w:left="851" w:right="565" w:hanging="851"/>
        <w:rPr>
          <w:rFonts w:ascii="Verdana" w:hAnsi="Verdana"/>
          <w:sz w:val="20"/>
        </w:rPr>
      </w:pPr>
    </w:p>
    <w:p w:rsidR="00BE677D" w:rsidRDefault="00BE677D" w:rsidP="00373032">
      <w:pPr>
        <w:numPr>
          <w:ilvl w:val="0"/>
          <w:numId w:val="1"/>
        </w:numPr>
        <w:ind w:left="851" w:right="565" w:hanging="851"/>
        <w:rPr>
          <w:rFonts w:ascii="Verdana" w:hAnsi="Verdana"/>
          <w:sz w:val="20"/>
        </w:rPr>
      </w:pPr>
      <w:r>
        <w:rPr>
          <w:rFonts w:ascii="Verdana" w:hAnsi="Verdana"/>
          <w:sz w:val="20"/>
        </w:rPr>
        <w:t xml:space="preserve">Following </w:t>
      </w:r>
      <w:r w:rsidR="002B253B">
        <w:rPr>
          <w:rFonts w:ascii="Verdana" w:hAnsi="Verdana"/>
          <w:sz w:val="20"/>
        </w:rPr>
        <w:t>complet</w:t>
      </w:r>
      <w:r>
        <w:rPr>
          <w:rFonts w:ascii="Verdana" w:hAnsi="Verdana"/>
          <w:sz w:val="20"/>
        </w:rPr>
        <w:t xml:space="preserve">ion of the Examiners’ Independent Reports, the Examiners shall discuss whether it will be necessary for a </w:t>
      </w:r>
      <w:r>
        <w:rPr>
          <w:rFonts w:ascii="Verdana" w:hAnsi="Verdana"/>
          <w:i/>
          <w:sz w:val="20"/>
        </w:rPr>
        <w:t>viva voce</w:t>
      </w:r>
      <w:r>
        <w:rPr>
          <w:rFonts w:ascii="Verdana" w:hAnsi="Verdana"/>
          <w:sz w:val="20"/>
        </w:rPr>
        <w:t xml:space="preserve"> to be held. If the Examiners are agreed that the candidate has achieved the standard required for the award of M</w:t>
      </w:r>
      <w:r w:rsidR="002B253B">
        <w:rPr>
          <w:rFonts w:ascii="Verdana" w:hAnsi="Verdana"/>
          <w:sz w:val="20"/>
        </w:rPr>
        <w:t>Res</w:t>
      </w:r>
      <w:r w:rsidR="00C34C00">
        <w:rPr>
          <w:rFonts w:ascii="Verdana" w:hAnsi="Verdana"/>
          <w:sz w:val="20"/>
        </w:rPr>
        <w:t xml:space="preserve"> or </w:t>
      </w:r>
      <w:r w:rsidR="00373032">
        <w:rPr>
          <w:rFonts w:ascii="Verdana" w:hAnsi="Verdana"/>
          <w:sz w:val="20"/>
        </w:rPr>
        <w:t xml:space="preserve">MA/MSc by </w:t>
      </w:r>
      <w:r w:rsidR="00C34C00">
        <w:rPr>
          <w:rFonts w:ascii="Verdana" w:hAnsi="Verdana"/>
          <w:sz w:val="20"/>
        </w:rPr>
        <w:t xml:space="preserve">research </w:t>
      </w:r>
      <w:r>
        <w:rPr>
          <w:rFonts w:ascii="Verdana" w:hAnsi="Verdana"/>
          <w:sz w:val="20"/>
        </w:rPr>
        <w:t xml:space="preserve">degree, it will not normally be required that a </w:t>
      </w:r>
      <w:r>
        <w:rPr>
          <w:rFonts w:ascii="Verdana" w:hAnsi="Verdana"/>
          <w:i/>
          <w:sz w:val="20"/>
        </w:rPr>
        <w:t>viva voce</w:t>
      </w:r>
      <w:r>
        <w:rPr>
          <w:rFonts w:ascii="Verdana" w:hAnsi="Verdana"/>
          <w:sz w:val="20"/>
        </w:rPr>
        <w:t xml:space="preserve"> examination be held. </w:t>
      </w:r>
      <w:r w:rsidR="00373032">
        <w:rPr>
          <w:rFonts w:ascii="Verdana" w:hAnsi="Verdana"/>
          <w:sz w:val="20"/>
        </w:rPr>
        <w:t xml:space="preserve"> </w:t>
      </w:r>
      <w:r>
        <w:rPr>
          <w:rFonts w:ascii="Verdana" w:hAnsi="Verdana"/>
          <w:sz w:val="20"/>
        </w:rPr>
        <w:t xml:space="preserve">In such a case the External Examiner should sign </w:t>
      </w:r>
      <w:r w:rsidR="00017118">
        <w:rPr>
          <w:rFonts w:ascii="Verdana" w:hAnsi="Verdana"/>
          <w:sz w:val="20"/>
        </w:rPr>
        <w:t xml:space="preserve">the Independent </w:t>
      </w:r>
      <w:r>
        <w:rPr>
          <w:rFonts w:ascii="Verdana" w:hAnsi="Verdana"/>
          <w:sz w:val="20"/>
        </w:rPr>
        <w:t>Report Form</w:t>
      </w:r>
      <w:r w:rsidR="00017118">
        <w:rPr>
          <w:rFonts w:ascii="Verdana" w:hAnsi="Verdana"/>
          <w:sz w:val="20"/>
        </w:rPr>
        <w:t>, including the recommendations section,</w:t>
      </w:r>
      <w:r>
        <w:rPr>
          <w:rFonts w:ascii="Verdana" w:hAnsi="Verdana"/>
          <w:sz w:val="20"/>
        </w:rPr>
        <w:t xml:space="preserve"> and forward it to the</w:t>
      </w:r>
      <w:r w:rsidR="00017118">
        <w:rPr>
          <w:rFonts w:ascii="Verdana" w:hAnsi="Verdana"/>
          <w:sz w:val="20"/>
        </w:rPr>
        <w:t xml:space="preserve"> Internal Examiner</w:t>
      </w:r>
      <w:r>
        <w:rPr>
          <w:rFonts w:ascii="Verdana" w:hAnsi="Verdana"/>
          <w:sz w:val="20"/>
        </w:rPr>
        <w:t>.</w:t>
      </w:r>
    </w:p>
    <w:p w:rsidR="00BE677D" w:rsidRDefault="00BE677D" w:rsidP="00373032">
      <w:pPr>
        <w:ind w:left="851" w:right="565" w:hanging="851"/>
        <w:rPr>
          <w:rFonts w:ascii="Verdana" w:hAnsi="Verdana"/>
          <w:sz w:val="20"/>
        </w:rPr>
      </w:pPr>
    </w:p>
    <w:p w:rsidR="00BE677D" w:rsidRDefault="00BE677D" w:rsidP="00373032">
      <w:pPr>
        <w:ind w:left="851" w:right="565"/>
        <w:rPr>
          <w:rFonts w:ascii="Verdana" w:hAnsi="Verdana"/>
          <w:sz w:val="20"/>
        </w:rPr>
      </w:pPr>
      <w:r>
        <w:rPr>
          <w:rFonts w:ascii="Verdana" w:hAnsi="Verdana"/>
          <w:sz w:val="20"/>
        </w:rPr>
        <w:t xml:space="preserve">If the Examiners either agree that the candidate has not reached the required standard or the student is a borderline case or the Examiners have a difference of opinion, the candidate may be required to have a </w:t>
      </w:r>
      <w:r>
        <w:rPr>
          <w:rFonts w:ascii="Verdana" w:hAnsi="Verdana"/>
          <w:i/>
          <w:sz w:val="20"/>
        </w:rPr>
        <w:t>viva voce</w:t>
      </w:r>
      <w:r>
        <w:rPr>
          <w:rFonts w:ascii="Verdana" w:hAnsi="Verdana"/>
          <w:sz w:val="20"/>
        </w:rPr>
        <w:t xml:space="preserve"> examination.  In such cases the Examiners should complete the </w:t>
      </w:r>
      <w:r w:rsidR="00017118">
        <w:rPr>
          <w:rFonts w:ascii="Verdana" w:hAnsi="Verdana"/>
          <w:sz w:val="20"/>
        </w:rPr>
        <w:t>recommendations section on their Forms</w:t>
      </w:r>
      <w:r>
        <w:rPr>
          <w:rFonts w:ascii="Verdana" w:hAnsi="Verdana"/>
          <w:sz w:val="20"/>
        </w:rPr>
        <w:t xml:space="preserve"> after the </w:t>
      </w:r>
      <w:r>
        <w:rPr>
          <w:rFonts w:ascii="Verdana" w:hAnsi="Verdana"/>
          <w:i/>
          <w:sz w:val="20"/>
        </w:rPr>
        <w:t>viva voce</w:t>
      </w:r>
      <w:r>
        <w:rPr>
          <w:rFonts w:ascii="Verdana" w:hAnsi="Verdana"/>
          <w:sz w:val="20"/>
        </w:rPr>
        <w:t xml:space="preserve"> examination. The Examiners must indicate on the Form</w:t>
      </w:r>
      <w:r w:rsidR="00017118">
        <w:rPr>
          <w:rFonts w:ascii="Verdana" w:hAnsi="Verdana"/>
          <w:sz w:val="20"/>
        </w:rPr>
        <w:t>s</w:t>
      </w:r>
      <w:r>
        <w:rPr>
          <w:rFonts w:ascii="Verdana" w:hAnsi="Verdana"/>
          <w:sz w:val="20"/>
        </w:rPr>
        <w:t xml:space="preserve"> the agreed result of the </w:t>
      </w:r>
      <w:r>
        <w:rPr>
          <w:rFonts w:ascii="Verdana" w:hAnsi="Verdana"/>
          <w:i/>
          <w:sz w:val="20"/>
        </w:rPr>
        <w:t>viva voce</w:t>
      </w:r>
      <w:r>
        <w:rPr>
          <w:rFonts w:ascii="Verdana" w:hAnsi="Verdana"/>
          <w:sz w:val="20"/>
        </w:rPr>
        <w:t xml:space="preserve"> examination and their recommendation to the</w:t>
      </w:r>
      <w:r w:rsidR="003132B1">
        <w:rPr>
          <w:rFonts w:ascii="Verdana" w:hAnsi="Verdana"/>
          <w:sz w:val="20"/>
        </w:rPr>
        <w:t xml:space="preserve"> Quality and Standards Committee</w:t>
      </w:r>
      <w:r>
        <w:rPr>
          <w:rFonts w:ascii="Verdana" w:hAnsi="Verdana"/>
          <w:sz w:val="20"/>
        </w:rPr>
        <w:t>.</w:t>
      </w:r>
    </w:p>
    <w:p w:rsidR="00BE677D" w:rsidRDefault="00BE677D" w:rsidP="00373032">
      <w:pPr>
        <w:ind w:left="851" w:right="565" w:hanging="851"/>
        <w:rPr>
          <w:rFonts w:ascii="Verdana" w:hAnsi="Verdana"/>
          <w:sz w:val="20"/>
        </w:rPr>
      </w:pPr>
    </w:p>
    <w:p w:rsidR="00BE677D" w:rsidRDefault="00BE677D" w:rsidP="00373032">
      <w:pPr>
        <w:numPr>
          <w:ilvl w:val="0"/>
          <w:numId w:val="1"/>
        </w:numPr>
        <w:ind w:left="851" w:right="565" w:hanging="851"/>
        <w:rPr>
          <w:rFonts w:ascii="Verdana" w:hAnsi="Verdana"/>
          <w:sz w:val="20"/>
        </w:rPr>
      </w:pPr>
      <w:r>
        <w:rPr>
          <w:rFonts w:ascii="Verdana" w:hAnsi="Verdana"/>
          <w:sz w:val="20"/>
        </w:rPr>
        <w:t xml:space="preserve">If a </w:t>
      </w:r>
      <w:r>
        <w:rPr>
          <w:rFonts w:ascii="Verdana" w:hAnsi="Verdana"/>
          <w:i/>
          <w:sz w:val="20"/>
        </w:rPr>
        <w:t>viva voce</w:t>
      </w:r>
      <w:r>
        <w:rPr>
          <w:rFonts w:ascii="Verdana" w:hAnsi="Verdana"/>
          <w:sz w:val="20"/>
        </w:rPr>
        <w:t xml:space="preserve"> examination is held candidates should be given immediate informal feedback on the outcome of the examination.  The Internal Examiner is required to write to the candidate formally conveying the joint views of the Examiners on the submission describing in detail the academic and presentational reasons for their recommendation and (if appropriate) providing clear advice about what matters should be addressed in any re-submission.</w:t>
      </w:r>
    </w:p>
    <w:p w:rsidR="00BE677D" w:rsidRDefault="00BE677D" w:rsidP="00373032">
      <w:pPr>
        <w:ind w:left="851" w:right="565" w:hanging="851"/>
        <w:rPr>
          <w:rFonts w:ascii="Verdana" w:hAnsi="Verdana"/>
          <w:sz w:val="20"/>
        </w:rPr>
      </w:pPr>
    </w:p>
    <w:p w:rsidR="00BE677D" w:rsidRDefault="00BE677D" w:rsidP="00373032">
      <w:pPr>
        <w:numPr>
          <w:ilvl w:val="0"/>
          <w:numId w:val="1"/>
        </w:numPr>
        <w:ind w:left="851" w:right="565" w:hanging="851"/>
        <w:rPr>
          <w:rFonts w:ascii="Verdana" w:hAnsi="Verdana"/>
          <w:sz w:val="20"/>
        </w:rPr>
      </w:pPr>
      <w:r>
        <w:rPr>
          <w:rFonts w:ascii="Verdana" w:hAnsi="Verdana"/>
          <w:sz w:val="20"/>
        </w:rPr>
        <w:t xml:space="preserve">Where Heads of School have not acted as an Examiner, they are required to </w:t>
      </w:r>
      <w:proofErr w:type="gramStart"/>
      <w:r>
        <w:rPr>
          <w:rFonts w:ascii="Verdana" w:hAnsi="Verdana"/>
          <w:sz w:val="20"/>
        </w:rPr>
        <w:t>countersign</w:t>
      </w:r>
      <w:proofErr w:type="gramEnd"/>
      <w:r>
        <w:rPr>
          <w:rFonts w:ascii="Verdana" w:hAnsi="Verdana"/>
          <w:sz w:val="20"/>
        </w:rPr>
        <w:t xml:space="preserve"> the Joint </w:t>
      </w:r>
      <w:r w:rsidR="00017118">
        <w:rPr>
          <w:rFonts w:ascii="Verdana" w:hAnsi="Verdana"/>
          <w:sz w:val="20"/>
        </w:rPr>
        <w:t xml:space="preserve">Recommendation </w:t>
      </w:r>
      <w:r>
        <w:rPr>
          <w:rFonts w:ascii="Verdana" w:hAnsi="Verdana"/>
          <w:sz w:val="20"/>
        </w:rPr>
        <w:t>to show that they are aware of the result of the examination.</w:t>
      </w:r>
    </w:p>
    <w:p w:rsidR="00BE677D" w:rsidRDefault="00BE677D" w:rsidP="00373032">
      <w:pPr>
        <w:ind w:left="851" w:right="565" w:hanging="851"/>
        <w:rPr>
          <w:rFonts w:ascii="Verdana" w:hAnsi="Verdana"/>
          <w:sz w:val="20"/>
        </w:rPr>
      </w:pPr>
    </w:p>
    <w:p w:rsidR="00BE677D" w:rsidRDefault="00BE677D" w:rsidP="00373032">
      <w:pPr>
        <w:numPr>
          <w:ilvl w:val="0"/>
          <w:numId w:val="1"/>
        </w:numPr>
        <w:ind w:left="851" w:right="565" w:hanging="851"/>
        <w:rPr>
          <w:rFonts w:ascii="Verdana" w:hAnsi="Verdana"/>
          <w:sz w:val="20"/>
        </w:rPr>
      </w:pPr>
      <w:r>
        <w:rPr>
          <w:rFonts w:ascii="Verdana" w:hAnsi="Verdana"/>
          <w:sz w:val="20"/>
        </w:rPr>
        <w:t>Re-exam</w:t>
      </w:r>
      <w:r w:rsidR="00742565">
        <w:rPr>
          <w:rFonts w:ascii="Verdana" w:hAnsi="Verdana"/>
          <w:sz w:val="20"/>
        </w:rPr>
        <w:t>inations for the degree of MRes</w:t>
      </w:r>
      <w:r w:rsidR="00C34C00">
        <w:rPr>
          <w:rFonts w:ascii="Verdana" w:hAnsi="Verdana"/>
          <w:sz w:val="20"/>
        </w:rPr>
        <w:t xml:space="preserve"> or other research degree at M Level</w:t>
      </w:r>
      <w:r>
        <w:rPr>
          <w:rFonts w:ascii="Verdana" w:hAnsi="Verdana"/>
          <w:sz w:val="20"/>
        </w:rPr>
        <w:t xml:space="preserve"> are normally held within one calendar year. </w:t>
      </w:r>
    </w:p>
    <w:p w:rsidR="00BE677D" w:rsidRDefault="00BE677D" w:rsidP="00BE677D">
      <w:pPr>
        <w:ind w:right="565"/>
        <w:rPr>
          <w:rFonts w:ascii="Verdana" w:hAnsi="Verdana"/>
          <w:sz w:val="20"/>
        </w:rPr>
      </w:pPr>
    </w:p>
    <w:p w:rsidR="00BE677D" w:rsidRDefault="00BE677D" w:rsidP="00925F18">
      <w:pPr>
        <w:numPr>
          <w:ilvl w:val="0"/>
          <w:numId w:val="1"/>
        </w:numPr>
        <w:tabs>
          <w:tab w:val="clear" w:pos="1440"/>
          <w:tab w:val="num" w:pos="851"/>
        </w:tabs>
        <w:ind w:left="851" w:right="565" w:hanging="851"/>
        <w:rPr>
          <w:rFonts w:ascii="Verdana" w:hAnsi="Verdana"/>
          <w:sz w:val="20"/>
        </w:rPr>
      </w:pPr>
      <w:r>
        <w:rPr>
          <w:rFonts w:ascii="Verdana" w:hAnsi="Verdana"/>
          <w:sz w:val="20"/>
        </w:rPr>
        <w:t xml:space="preserve">It is University policy for candidates to be provided with a copy of the Examiners’ Reports once the examination is complete. It is the responsibility of </w:t>
      </w:r>
      <w:r w:rsidR="00B143CE">
        <w:rPr>
          <w:rFonts w:ascii="Verdana" w:hAnsi="Verdana"/>
          <w:sz w:val="20"/>
        </w:rPr>
        <w:t>Student Services</w:t>
      </w:r>
      <w:r w:rsidR="003132B1">
        <w:rPr>
          <w:rFonts w:ascii="Verdana" w:hAnsi="Verdana"/>
          <w:sz w:val="20"/>
        </w:rPr>
        <w:t xml:space="preserve"> or the appropriate office at the Malaysia and Ningbo campuses </w:t>
      </w:r>
      <w:r>
        <w:rPr>
          <w:rFonts w:ascii="Verdana" w:hAnsi="Verdana"/>
          <w:sz w:val="20"/>
        </w:rPr>
        <w:t>to provide candidates with a copy of these reports.</w:t>
      </w:r>
    </w:p>
    <w:p w:rsidR="007D5246" w:rsidRDefault="007D5246" w:rsidP="00925F18">
      <w:pPr>
        <w:tabs>
          <w:tab w:val="num" w:pos="851"/>
        </w:tabs>
        <w:ind w:left="851" w:right="565" w:hanging="851"/>
        <w:rPr>
          <w:rFonts w:ascii="Verdana" w:hAnsi="Verdana"/>
          <w:sz w:val="20"/>
        </w:rPr>
      </w:pPr>
    </w:p>
    <w:p w:rsidR="007D5246" w:rsidRDefault="007D5246" w:rsidP="00925F18">
      <w:pPr>
        <w:numPr>
          <w:ilvl w:val="0"/>
          <w:numId w:val="1"/>
        </w:numPr>
        <w:tabs>
          <w:tab w:val="clear" w:pos="1440"/>
          <w:tab w:val="num" w:pos="851"/>
        </w:tabs>
        <w:ind w:left="851" w:right="565" w:hanging="851"/>
        <w:rPr>
          <w:rFonts w:ascii="Verdana" w:hAnsi="Verdana"/>
          <w:sz w:val="20"/>
        </w:rPr>
      </w:pPr>
      <w:r>
        <w:rPr>
          <w:rFonts w:ascii="Verdana" w:hAnsi="Verdana"/>
          <w:sz w:val="20"/>
        </w:rPr>
        <w:t xml:space="preserve">For information, the University of Nottingham holds graduation ceremonies every July and December, and in order for a candidate to be eligible for conferral of the appropriate degree, </w:t>
      </w:r>
      <w:r w:rsidR="00B143CE">
        <w:rPr>
          <w:rFonts w:ascii="Verdana" w:hAnsi="Verdana"/>
          <w:sz w:val="20"/>
        </w:rPr>
        <w:t>Student Services</w:t>
      </w:r>
      <w:bookmarkStart w:id="0" w:name="_GoBack"/>
      <w:bookmarkEnd w:id="0"/>
      <w:r w:rsidR="003132B1">
        <w:rPr>
          <w:rFonts w:ascii="Verdana" w:hAnsi="Verdana"/>
          <w:sz w:val="20"/>
        </w:rPr>
        <w:t xml:space="preserve"> </w:t>
      </w:r>
      <w:r>
        <w:rPr>
          <w:rFonts w:ascii="Verdana" w:hAnsi="Verdana"/>
          <w:sz w:val="20"/>
        </w:rPr>
        <w:t xml:space="preserve">must have been notified that the examination process is complete by 15 June or 15 November </w:t>
      </w:r>
      <w:r w:rsidR="00E06B7D">
        <w:rPr>
          <w:rFonts w:ascii="Verdana" w:hAnsi="Verdana"/>
          <w:sz w:val="20"/>
        </w:rPr>
        <w:t>prior to the relevant set of ceremonies.</w:t>
      </w:r>
    </w:p>
    <w:p w:rsidR="00BE677D" w:rsidRDefault="00BE677D" w:rsidP="00925F18">
      <w:pPr>
        <w:tabs>
          <w:tab w:val="num" w:pos="851"/>
        </w:tabs>
        <w:ind w:left="851" w:right="565" w:hanging="851"/>
        <w:rPr>
          <w:rFonts w:ascii="Verdana" w:hAnsi="Verdana"/>
          <w:sz w:val="20"/>
        </w:rPr>
      </w:pPr>
    </w:p>
    <w:p w:rsidR="00BE677D" w:rsidRDefault="00BE677D" w:rsidP="00E06B7D">
      <w:pPr>
        <w:ind w:right="565"/>
        <w:rPr>
          <w:rFonts w:ascii="Verdana" w:hAnsi="Verdana"/>
          <w:sz w:val="20"/>
        </w:rPr>
      </w:pPr>
    </w:p>
    <w:p w:rsidR="008643DD" w:rsidRPr="00BE677D" w:rsidRDefault="00925F18" w:rsidP="00BE677D">
      <w:pPr>
        <w:ind w:right="565"/>
        <w:rPr>
          <w:rFonts w:ascii="Verdana" w:hAnsi="Verdana"/>
          <w:sz w:val="16"/>
        </w:rPr>
      </w:pPr>
      <w:r>
        <w:rPr>
          <w:rFonts w:ascii="Verdana" w:hAnsi="Verdana"/>
          <w:sz w:val="16"/>
        </w:rPr>
        <w:t>QSC/Procedure/MRes/08</w:t>
      </w:r>
      <w:r w:rsidR="00E63C47">
        <w:rPr>
          <w:rFonts w:ascii="Verdana" w:hAnsi="Verdana"/>
          <w:sz w:val="16"/>
        </w:rPr>
        <w:t>/20</w:t>
      </w:r>
      <w:r w:rsidR="003132B1">
        <w:rPr>
          <w:rFonts w:ascii="Verdana" w:hAnsi="Verdana"/>
          <w:sz w:val="16"/>
        </w:rPr>
        <w:t>11</w:t>
      </w:r>
    </w:p>
    <w:sectPr w:rsidR="008643DD" w:rsidRPr="00BE677D" w:rsidSect="002C13F4">
      <w:headerReference w:type="default" r:id="rId7"/>
      <w:pgSz w:w="11906" w:h="16838" w:code="9"/>
      <w:pgMar w:top="709" w:right="851"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F9C" w:rsidRDefault="00F21F9C" w:rsidP="00E30DCD">
      <w:r>
        <w:separator/>
      </w:r>
    </w:p>
  </w:endnote>
  <w:endnote w:type="continuationSeparator" w:id="0">
    <w:p w:rsidR="00F21F9C" w:rsidRDefault="00F21F9C" w:rsidP="00E3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F9C" w:rsidRDefault="00F21F9C" w:rsidP="00E30DCD">
      <w:r>
        <w:separator/>
      </w:r>
    </w:p>
  </w:footnote>
  <w:footnote w:type="continuationSeparator" w:id="0">
    <w:p w:rsidR="00F21F9C" w:rsidRDefault="00F21F9C" w:rsidP="00E30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DCD" w:rsidRDefault="00E30DCD" w:rsidP="00E30DCD">
    <w:pPr>
      <w:pStyle w:val="Header"/>
      <w:jc w:val="right"/>
    </w:pPr>
    <w:r>
      <w:rPr>
        <w:rFonts w:cs="Arial"/>
        <w:b/>
        <w:noProof/>
      </w:rPr>
      <w:drawing>
        <wp:inline distT="0" distB="0" distL="0" distR="0">
          <wp:extent cx="1638300" cy="514350"/>
          <wp:effectExtent l="0" t="0" r="0" b="0"/>
          <wp:docPr id="1" name="Picture 2" descr="UoN-UK-C-M.Blu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N-UK-C-M.BlueRGB.png"/>
                  <pic:cNvPicPr>
                    <a:picLocks noChangeAspect="1" noChangeArrowheads="1"/>
                  </pic:cNvPicPr>
                </pic:nvPicPr>
                <pic:blipFill>
                  <a:blip r:embed="rId1"/>
                  <a:srcRect/>
                  <a:stretch>
                    <a:fillRect/>
                  </a:stretch>
                </pic:blipFill>
                <pic:spPr bwMode="auto">
                  <a:xfrm>
                    <a:off x="0" y="0"/>
                    <a:ext cx="1638300" cy="514350"/>
                  </a:xfrm>
                  <a:prstGeom prst="rect">
                    <a:avLst/>
                  </a:prstGeom>
                  <a:noFill/>
                  <a:ln w="9525">
                    <a:noFill/>
                    <a:miter lim="800000"/>
                    <a:headEnd/>
                    <a:tailEnd/>
                  </a:ln>
                </pic:spPr>
              </pic:pic>
            </a:graphicData>
          </a:graphic>
        </wp:inline>
      </w:drawing>
    </w:r>
  </w:p>
  <w:p w:rsidR="00E30DCD" w:rsidRDefault="00E30D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26ACE"/>
    <w:multiLevelType w:val="singleLevel"/>
    <w:tmpl w:val="76BC7A28"/>
    <w:lvl w:ilvl="0">
      <w:start w:val="1"/>
      <w:numFmt w:val="decimal"/>
      <w:lvlText w:val="%1"/>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7D"/>
    <w:rsid w:val="00006325"/>
    <w:rsid w:val="00017118"/>
    <w:rsid w:val="000D3248"/>
    <w:rsid w:val="0013240D"/>
    <w:rsid w:val="00173049"/>
    <w:rsid w:val="00173367"/>
    <w:rsid w:val="001A2C0A"/>
    <w:rsid w:val="001F087E"/>
    <w:rsid w:val="00262445"/>
    <w:rsid w:val="002775DE"/>
    <w:rsid w:val="002B253B"/>
    <w:rsid w:val="002C13F4"/>
    <w:rsid w:val="002E1B45"/>
    <w:rsid w:val="002F556F"/>
    <w:rsid w:val="00307FE5"/>
    <w:rsid w:val="003132B1"/>
    <w:rsid w:val="00330D94"/>
    <w:rsid w:val="00373032"/>
    <w:rsid w:val="00431AE2"/>
    <w:rsid w:val="00433A7F"/>
    <w:rsid w:val="004A6BE8"/>
    <w:rsid w:val="0058190F"/>
    <w:rsid w:val="006D0729"/>
    <w:rsid w:val="00705C15"/>
    <w:rsid w:val="00742565"/>
    <w:rsid w:val="007B4694"/>
    <w:rsid w:val="007D453B"/>
    <w:rsid w:val="007D5246"/>
    <w:rsid w:val="008643DD"/>
    <w:rsid w:val="008D76A7"/>
    <w:rsid w:val="00925F18"/>
    <w:rsid w:val="009D0237"/>
    <w:rsid w:val="00A917D5"/>
    <w:rsid w:val="00AB4C87"/>
    <w:rsid w:val="00AF53B5"/>
    <w:rsid w:val="00B00CE8"/>
    <w:rsid w:val="00B01091"/>
    <w:rsid w:val="00B143CE"/>
    <w:rsid w:val="00B34CBA"/>
    <w:rsid w:val="00B87733"/>
    <w:rsid w:val="00BE677D"/>
    <w:rsid w:val="00BF4555"/>
    <w:rsid w:val="00C203F2"/>
    <w:rsid w:val="00C34C00"/>
    <w:rsid w:val="00C547A5"/>
    <w:rsid w:val="00C5715C"/>
    <w:rsid w:val="00CC474B"/>
    <w:rsid w:val="00CC4EFF"/>
    <w:rsid w:val="00CD2286"/>
    <w:rsid w:val="00D76726"/>
    <w:rsid w:val="00E06B7D"/>
    <w:rsid w:val="00E30DCD"/>
    <w:rsid w:val="00E63C47"/>
    <w:rsid w:val="00E81C78"/>
    <w:rsid w:val="00EB1C35"/>
    <w:rsid w:val="00F21F9C"/>
    <w:rsid w:val="00F33CCE"/>
    <w:rsid w:val="00FE7E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14FDD3-7982-4F59-95E1-6D2DD42F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77D"/>
    <w:rPr>
      <w:sz w:val="22"/>
    </w:rPr>
  </w:style>
  <w:style w:type="paragraph" w:styleId="Heading2">
    <w:name w:val="heading 2"/>
    <w:basedOn w:val="Normal"/>
    <w:next w:val="Normal"/>
    <w:qFormat/>
    <w:rsid w:val="00BE677D"/>
    <w:pPr>
      <w:keepNext/>
      <w:ind w:right="848"/>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E677D"/>
    <w:pPr>
      <w:ind w:left="1440" w:hanging="1440"/>
    </w:pPr>
  </w:style>
  <w:style w:type="paragraph" w:styleId="BalloonText">
    <w:name w:val="Balloon Text"/>
    <w:basedOn w:val="Normal"/>
    <w:semiHidden/>
    <w:rsid w:val="000D3248"/>
    <w:rPr>
      <w:rFonts w:ascii="Tahoma" w:hAnsi="Tahoma" w:cs="Tahoma"/>
      <w:sz w:val="16"/>
      <w:szCs w:val="16"/>
    </w:rPr>
  </w:style>
  <w:style w:type="paragraph" w:styleId="Header">
    <w:name w:val="header"/>
    <w:basedOn w:val="Normal"/>
    <w:link w:val="HeaderChar"/>
    <w:rsid w:val="00E30DCD"/>
    <w:pPr>
      <w:tabs>
        <w:tab w:val="center" w:pos="4513"/>
        <w:tab w:val="right" w:pos="9026"/>
      </w:tabs>
    </w:pPr>
  </w:style>
  <w:style w:type="character" w:customStyle="1" w:styleId="HeaderChar">
    <w:name w:val="Header Char"/>
    <w:basedOn w:val="DefaultParagraphFont"/>
    <w:link w:val="Header"/>
    <w:rsid w:val="00E30DCD"/>
    <w:rPr>
      <w:sz w:val="22"/>
    </w:rPr>
  </w:style>
  <w:style w:type="paragraph" w:styleId="Footer">
    <w:name w:val="footer"/>
    <w:basedOn w:val="Normal"/>
    <w:link w:val="FooterChar"/>
    <w:rsid w:val="00E30DCD"/>
    <w:pPr>
      <w:tabs>
        <w:tab w:val="center" w:pos="4513"/>
        <w:tab w:val="right" w:pos="9026"/>
      </w:tabs>
    </w:pPr>
  </w:style>
  <w:style w:type="character" w:customStyle="1" w:styleId="FooterChar">
    <w:name w:val="Footer Char"/>
    <w:basedOn w:val="DefaultParagraphFont"/>
    <w:link w:val="Footer"/>
    <w:rsid w:val="00E30DC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information-for-examinations-mres</vt:lpstr>
    </vt:vector>
  </TitlesOfParts>
  <Company>The University of Nottingham</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information-for-examinations-mres</dc:title>
  <dc:subject>
  </dc:subject>
  <dc:creator>user</dc:creator>
  <cp:keywords>
  </cp:keywords>
  <dc:description>
  </dc:description>
  <cp:lastModifiedBy>Bell Carol</cp:lastModifiedBy>
  <cp:revision>3</cp:revision>
  <cp:lastPrinted>2011-08-05T13:08:00Z</cp:lastPrinted>
  <dcterms:created xsi:type="dcterms:W3CDTF">2017-07-19T08:35:00Z</dcterms:created>
  <dcterms:modified xsi:type="dcterms:W3CDTF">2017-07-19T08:39:00Z</dcterms:modified>
</cp:coreProperties>
</file>