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F7E77" w:rsidRDefault="007312BE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4492CCD" wp14:editId="264878A9">
            <wp:simplePos x="0" y="0"/>
            <wp:positionH relativeFrom="margin">
              <wp:posOffset>4631062</wp:posOffset>
            </wp:positionH>
            <wp:positionV relativeFrom="paragraph">
              <wp:posOffset>-302741</wp:posOffset>
            </wp:positionV>
            <wp:extent cx="1920943" cy="713433"/>
            <wp:effectExtent l="0" t="0" r="3175" b="0"/>
            <wp:wrapNone/>
            <wp:docPr id="11" name="Picture 71" descr="UoN_Primary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1" descr="UoN_Primary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43" cy="7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E03" w:rsidRDefault="004F7E77" w:rsidP="004F7E77">
      <w:pPr>
        <w:tabs>
          <w:tab w:val="left" w:pos="1485"/>
        </w:tabs>
      </w:pPr>
      <w:r>
        <w:tab/>
      </w:r>
      <w:r w:rsidR="00630E03">
        <w:br/>
      </w:r>
    </w:p>
    <w:p w:rsidR="00244282" w:rsidRPr="005B5828" w:rsidRDefault="00244282" w:rsidP="004F7E77">
      <w:pPr>
        <w:tabs>
          <w:tab w:val="left" w:pos="1485"/>
        </w:tabs>
        <w:rPr>
          <w:b/>
          <w:color w:val="1F497D" w:themeColor="text2"/>
          <w:sz w:val="24"/>
          <w:szCs w:val="24"/>
        </w:rPr>
        <w:sectPr w:rsidR="00244282" w:rsidRPr="005B5828" w:rsidSect="0095346C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pgBorders w:offsetFrom="page">
            <w:top w:val="single" w:sz="8" w:space="24" w:color="1F497D" w:themeColor="text2"/>
            <w:left w:val="single" w:sz="8" w:space="24" w:color="1F497D" w:themeColor="text2"/>
            <w:bottom w:val="single" w:sz="8" w:space="24" w:color="1F497D" w:themeColor="text2"/>
            <w:right w:val="single" w:sz="8" w:space="24" w:color="1F497D" w:themeColor="text2"/>
          </w:pgBorders>
          <w:cols w:space="708"/>
          <w:docGrid w:linePitch="360"/>
        </w:sectPr>
      </w:pPr>
    </w:p>
    <w:p w:rsidR="00F56090" w:rsidRDefault="00F56090" w:rsidP="002901E8">
      <w:pPr>
        <w:pStyle w:val="Heading1"/>
      </w:pPr>
      <w:bookmarkStart w:id="0" w:name="Overview-PrinciplesofScheme"/>
      <w:bookmarkEnd w:id="0"/>
    </w:p>
    <w:p w:rsidR="002901E8" w:rsidRPr="00F56090" w:rsidRDefault="00F56090" w:rsidP="002901E8">
      <w:pPr>
        <w:pStyle w:val="Heading1"/>
      </w:pPr>
      <w:r w:rsidRPr="00F56090">
        <w:t>CCTV</w:t>
      </w:r>
    </w:p>
    <w:p w:rsidR="00F56090" w:rsidRPr="00F56090" w:rsidRDefault="00F56090" w:rsidP="003524FA">
      <w:pPr>
        <w:ind w:firstLine="720"/>
        <w:rPr>
          <w:b/>
          <w:color w:val="365F91" w:themeColor="accent1" w:themeShade="BF"/>
          <w:lang w:val="en-US" w:bidi="en-US"/>
        </w:rPr>
      </w:pPr>
      <w:r w:rsidRPr="00F56090">
        <w:rPr>
          <w:color w:val="365F91" w:themeColor="accent1" w:themeShade="BF"/>
          <w:lang w:val="en-US" w:bidi="en-US"/>
        </w:rPr>
        <w:br/>
      </w:r>
      <w:r w:rsidRPr="00F56090">
        <w:rPr>
          <w:b/>
          <w:color w:val="365F91" w:themeColor="accent1" w:themeShade="BF"/>
          <w:lang w:val="en-US" w:bidi="en-US"/>
        </w:rPr>
        <w:t>Installations</w:t>
      </w:r>
    </w:p>
    <w:p w:rsidR="00D87D95" w:rsidRDefault="00D87D95" w:rsidP="00D87D95">
      <w:pPr>
        <w:rPr>
          <w:color w:val="365F91" w:themeColor="accent1" w:themeShade="BF"/>
          <w:lang w:val="en-US" w:bidi="en-US"/>
        </w:rPr>
      </w:pPr>
      <w:r>
        <w:rPr>
          <w:color w:val="365F91" w:themeColor="accent1" w:themeShade="BF"/>
          <w:lang w:val="en-US" w:bidi="en-US"/>
        </w:rPr>
        <w:t xml:space="preserve">Last Reviewed: </w:t>
      </w:r>
      <w:r w:rsidR="00850052">
        <w:rPr>
          <w:color w:val="365F91" w:themeColor="accent1" w:themeShade="BF"/>
          <w:lang w:val="en-US" w:bidi="en-US"/>
        </w:rPr>
        <w:t>March 2019</w:t>
      </w:r>
    </w:p>
    <w:p w:rsidR="00F56090" w:rsidRPr="00D87D95" w:rsidRDefault="00B56587" w:rsidP="00D87D95">
      <w:pPr>
        <w:rPr>
          <w:color w:val="365F91" w:themeColor="accent1" w:themeShade="BF"/>
          <w:lang w:val="en-US" w:bidi="en-US"/>
        </w:rPr>
      </w:pPr>
      <w:r w:rsidRPr="00F56090">
        <w:rPr>
          <w:sz w:val="18"/>
          <w:szCs w:val="18"/>
        </w:rPr>
        <w:br/>
      </w:r>
      <w:r w:rsidR="00F56090" w:rsidRPr="00F56090">
        <w:rPr>
          <w:rFonts w:asciiTheme="minorHAnsi" w:hAnsiTheme="minorHAnsi"/>
          <w:color w:val="1F497D" w:themeColor="text2"/>
          <w:szCs w:val="20"/>
        </w:rPr>
        <w:t xml:space="preserve">The University currently has </w:t>
      </w:r>
      <w:r w:rsidR="00850052">
        <w:rPr>
          <w:rFonts w:asciiTheme="minorHAnsi" w:hAnsiTheme="minorHAnsi"/>
          <w:color w:val="1F497D" w:themeColor="text2"/>
          <w:szCs w:val="20"/>
        </w:rPr>
        <w:t>510</w:t>
      </w:r>
      <w:r w:rsidR="00F56090" w:rsidRPr="00F56090">
        <w:rPr>
          <w:rFonts w:asciiTheme="minorHAnsi" w:hAnsiTheme="minorHAnsi"/>
          <w:color w:val="1F497D" w:themeColor="text2"/>
          <w:szCs w:val="20"/>
        </w:rPr>
        <w:t xml:space="preserve"> CCTV installations:</w:t>
      </w:r>
    </w:p>
    <w:p w:rsid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University Park (UP)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850052">
        <w:rPr>
          <w:rFonts w:asciiTheme="minorHAnsi" w:hAnsiTheme="minorHAnsi"/>
          <w:color w:val="1F497D" w:themeColor="text2"/>
          <w:szCs w:val="20"/>
        </w:rPr>
        <w:t>301</w:t>
      </w:r>
      <w:r w:rsidR="00C96275"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Jubilee (JC)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850052">
        <w:rPr>
          <w:rFonts w:asciiTheme="minorHAnsi" w:hAnsiTheme="minorHAnsi"/>
          <w:color w:val="1F497D" w:themeColor="text2"/>
          <w:szCs w:val="20"/>
        </w:rPr>
        <w:t>78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Sutton Bonington (SB)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992695">
        <w:rPr>
          <w:rFonts w:asciiTheme="minorHAnsi" w:hAnsiTheme="minorHAnsi"/>
          <w:color w:val="1F497D" w:themeColor="text2"/>
          <w:szCs w:val="20"/>
        </w:rPr>
        <w:t>57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Kings Meadow (JC)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992695">
        <w:rPr>
          <w:rFonts w:asciiTheme="minorHAnsi" w:hAnsiTheme="minorHAnsi"/>
          <w:color w:val="1F497D" w:themeColor="text2"/>
          <w:szCs w:val="20"/>
        </w:rPr>
        <w:t>29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Nottingham Medical School (QMC)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992695">
        <w:rPr>
          <w:rFonts w:asciiTheme="minorHAnsi" w:hAnsiTheme="minorHAnsi"/>
          <w:color w:val="1F497D" w:themeColor="text2"/>
          <w:szCs w:val="20"/>
        </w:rPr>
        <w:t>36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Nottingham City Hospital Clinical Sciences (NCH)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Pr="00F56090">
        <w:rPr>
          <w:rFonts w:asciiTheme="minorHAnsi" w:hAnsiTheme="minorHAnsi"/>
          <w:color w:val="1F497D" w:themeColor="text2"/>
          <w:szCs w:val="20"/>
        </w:rPr>
        <w:t>1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 xml:space="preserve">Grove Farm (GR) 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Pr="00F56090">
        <w:rPr>
          <w:rFonts w:asciiTheme="minorHAnsi" w:hAnsiTheme="minorHAnsi"/>
          <w:color w:val="1F497D" w:themeColor="text2"/>
          <w:szCs w:val="20"/>
        </w:rPr>
        <w:t>1</w:t>
      </w:r>
    </w:p>
    <w:p w:rsidR="00F56090" w:rsidRPr="00F56090" w:rsidRDefault="00F56090" w:rsidP="00F56090">
      <w:pPr>
        <w:spacing w:after="0" w:line="240" w:lineRule="auto"/>
        <w:rPr>
          <w:rFonts w:asciiTheme="minorHAnsi" w:hAnsiTheme="minorHAnsi"/>
          <w:color w:val="1F497D" w:themeColor="text2"/>
          <w:szCs w:val="20"/>
        </w:rPr>
      </w:pPr>
      <w:r w:rsidRPr="00F56090">
        <w:rPr>
          <w:rFonts w:asciiTheme="minorHAnsi" w:hAnsiTheme="minorHAnsi"/>
          <w:color w:val="1F497D" w:themeColor="text2"/>
          <w:szCs w:val="20"/>
        </w:rPr>
        <w:t>Derby Medical School (DMS)</w:t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>
        <w:rPr>
          <w:rFonts w:asciiTheme="minorHAnsi" w:hAnsiTheme="minorHAnsi"/>
          <w:color w:val="1F497D" w:themeColor="text2"/>
          <w:szCs w:val="20"/>
        </w:rPr>
        <w:tab/>
      </w:r>
      <w:r w:rsidR="00C96275">
        <w:rPr>
          <w:rFonts w:asciiTheme="minorHAnsi" w:hAnsiTheme="minorHAnsi"/>
          <w:color w:val="1F497D" w:themeColor="text2"/>
          <w:szCs w:val="20"/>
          <w:u w:val="single"/>
        </w:rPr>
        <w:t xml:space="preserve">7                 </w:t>
      </w:r>
      <w:r>
        <w:rPr>
          <w:rFonts w:asciiTheme="minorHAnsi" w:hAnsiTheme="minorHAnsi"/>
          <w:color w:val="1F497D" w:themeColor="text2"/>
          <w:szCs w:val="20"/>
        </w:rPr>
        <w:t xml:space="preserve">   </w:t>
      </w:r>
      <w:r w:rsidRPr="00F56090">
        <w:rPr>
          <w:rFonts w:asciiTheme="minorHAnsi" w:hAnsiTheme="minorHAnsi"/>
          <w:color w:val="1F497D" w:themeColor="text2"/>
          <w:szCs w:val="20"/>
        </w:rPr>
        <w:t xml:space="preserve">   </w:t>
      </w:r>
    </w:p>
    <w:p w:rsidR="00F56090" w:rsidRDefault="00850052" w:rsidP="00C96275">
      <w:pPr>
        <w:spacing w:after="0" w:line="240" w:lineRule="auto"/>
        <w:ind w:left="5040" w:firstLine="720"/>
        <w:rPr>
          <w:rFonts w:asciiTheme="minorHAnsi" w:hAnsiTheme="minorHAnsi"/>
          <w:color w:val="1F497D" w:themeColor="text2"/>
          <w:szCs w:val="20"/>
          <w:u w:val="single"/>
        </w:rPr>
      </w:pPr>
      <w:r>
        <w:rPr>
          <w:rFonts w:asciiTheme="minorHAnsi" w:hAnsiTheme="minorHAnsi"/>
          <w:color w:val="1F497D" w:themeColor="text2"/>
          <w:szCs w:val="20"/>
          <w:u w:val="single"/>
        </w:rPr>
        <w:t>510</w:t>
      </w:r>
    </w:p>
    <w:p w:rsidR="002901E8" w:rsidRDefault="002901E8" w:rsidP="00F56090">
      <w:pPr>
        <w:tabs>
          <w:tab w:val="left" w:pos="1485"/>
        </w:tabs>
        <w:rPr>
          <w:rFonts w:asciiTheme="minorHAnsi" w:hAnsiTheme="minorHAnsi"/>
          <w:color w:val="1F497D" w:themeColor="text2"/>
          <w:szCs w:val="20"/>
          <w:u w:val="single"/>
        </w:rPr>
      </w:pPr>
      <w:bookmarkStart w:id="1" w:name="_GoBack"/>
      <w:bookmarkEnd w:id="1"/>
    </w:p>
    <w:p w:rsidR="00D87D95" w:rsidRPr="00D87D95" w:rsidRDefault="00D87D95" w:rsidP="00F56090">
      <w:pPr>
        <w:tabs>
          <w:tab w:val="left" w:pos="1485"/>
        </w:tabs>
        <w:rPr>
          <w:szCs w:val="20"/>
        </w:rPr>
      </w:pPr>
      <w:r w:rsidRPr="00D87D95">
        <w:rPr>
          <w:rFonts w:asciiTheme="minorHAnsi" w:hAnsiTheme="minorHAnsi"/>
          <w:color w:val="1F497D" w:themeColor="text2"/>
          <w:szCs w:val="20"/>
        </w:rPr>
        <w:t xml:space="preserve">See separate link for the CCTV Policy.  </w:t>
      </w:r>
    </w:p>
    <w:p w:rsidR="002901E8" w:rsidRPr="00F56090" w:rsidRDefault="002901E8" w:rsidP="00F56090">
      <w:pPr>
        <w:tabs>
          <w:tab w:val="left" w:pos="1485"/>
        </w:tabs>
        <w:rPr>
          <w:b/>
          <w:szCs w:val="20"/>
        </w:rPr>
      </w:pPr>
      <w:bookmarkStart w:id="2" w:name="Overview-%26nbsp%3B"/>
      <w:bookmarkStart w:id="3" w:name="WorkplaceParkingLevy-WorkplaceParkingLev"/>
      <w:bookmarkStart w:id="4" w:name="TheScheme-SchemeOptionsForUniversitypayr"/>
      <w:bookmarkEnd w:id="2"/>
      <w:bookmarkEnd w:id="3"/>
      <w:bookmarkEnd w:id="4"/>
    </w:p>
    <w:sectPr w:rsidR="002901E8" w:rsidRPr="00F56090" w:rsidSect="00030BAE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58" w:rsidRDefault="00D35C58" w:rsidP="0017685D">
      <w:pPr>
        <w:spacing w:after="0" w:line="240" w:lineRule="auto"/>
      </w:pPr>
      <w:r>
        <w:separator/>
      </w:r>
    </w:p>
  </w:endnote>
  <w:endnote w:type="continuationSeparator" w:id="0">
    <w:p w:rsidR="00D35C58" w:rsidRDefault="00D35C58" w:rsidP="0017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8141"/>
      <w:docPartObj>
        <w:docPartGallery w:val="Page Numbers (Bottom of Page)"/>
        <w:docPartUnique/>
      </w:docPartObj>
    </w:sdtPr>
    <w:sdtEndPr>
      <w:rPr>
        <w:color w:val="1F497D" w:themeColor="text2"/>
        <w:sz w:val="16"/>
        <w:szCs w:val="16"/>
      </w:rPr>
    </w:sdtEndPr>
    <w:sdtContent>
      <w:p w:rsidR="009A1719" w:rsidRPr="0040762D" w:rsidRDefault="002A37C6">
        <w:pPr>
          <w:pStyle w:val="Footer"/>
          <w:jc w:val="right"/>
          <w:rPr>
            <w:color w:val="1F497D" w:themeColor="text2"/>
            <w:sz w:val="16"/>
            <w:szCs w:val="16"/>
          </w:rPr>
        </w:pPr>
        <w:r w:rsidRPr="0040762D">
          <w:rPr>
            <w:color w:val="1F497D" w:themeColor="text2"/>
            <w:sz w:val="16"/>
            <w:szCs w:val="16"/>
          </w:rPr>
          <w:fldChar w:fldCharType="begin"/>
        </w:r>
        <w:r w:rsidR="009A1719" w:rsidRPr="0040762D">
          <w:rPr>
            <w:color w:val="1F497D" w:themeColor="text2"/>
            <w:sz w:val="16"/>
            <w:szCs w:val="16"/>
          </w:rPr>
          <w:instrText xml:space="preserve"> PAGE   \* MERGEFORMAT </w:instrText>
        </w:r>
        <w:r w:rsidRPr="0040762D">
          <w:rPr>
            <w:color w:val="1F497D" w:themeColor="text2"/>
            <w:sz w:val="16"/>
            <w:szCs w:val="16"/>
          </w:rPr>
          <w:fldChar w:fldCharType="separate"/>
        </w:r>
        <w:r w:rsidR="00850052">
          <w:rPr>
            <w:noProof/>
            <w:color w:val="1F497D" w:themeColor="text2"/>
            <w:sz w:val="16"/>
            <w:szCs w:val="16"/>
          </w:rPr>
          <w:t>1</w:t>
        </w:r>
        <w:r w:rsidRPr="0040762D">
          <w:rPr>
            <w:color w:val="1F497D" w:themeColor="text2"/>
            <w:sz w:val="16"/>
            <w:szCs w:val="16"/>
          </w:rPr>
          <w:fldChar w:fldCharType="end"/>
        </w:r>
      </w:p>
    </w:sdtContent>
  </w:sdt>
  <w:p w:rsidR="009A1719" w:rsidRDefault="009A1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58" w:rsidRDefault="00D35C58" w:rsidP="0017685D">
      <w:pPr>
        <w:spacing w:after="0" w:line="240" w:lineRule="auto"/>
      </w:pPr>
      <w:r>
        <w:separator/>
      </w:r>
    </w:p>
  </w:footnote>
  <w:footnote w:type="continuationSeparator" w:id="0">
    <w:p w:rsidR="00D35C58" w:rsidRDefault="00D35C58" w:rsidP="0017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19" w:rsidRPr="0075511E" w:rsidRDefault="009A1719">
    <w:pPr>
      <w:pStyle w:val="Header"/>
      <w:rPr>
        <w:b/>
        <w:i/>
        <w:color w:val="1F497D" w:themeColor="text2"/>
      </w:rPr>
    </w:pPr>
  </w:p>
  <w:p w:rsidR="009A1719" w:rsidRDefault="009A1719" w:rsidP="001768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735"/>
    <w:multiLevelType w:val="multilevel"/>
    <w:tmpl w:val="596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1009C"/>
    <w:multiLevelType w:val="multilevel"/>
    <w:tmpl w:val="0028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8433">
      <o:colormru v:ext="edit" colors="#ecf1f8,#e9eff7,#f0f4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F"/>
    <w:rsid w:val="00030BAE"/>
    <w:rsid w:val="00034A05"/>
    <w:rsid w:val="00040D76"/>
    <w:rsid w:val="00081AAD"/>
    <w:rsid w:val="000872D8"/>
    <w:rsid w:val="000D50A7"/>
    <w:rsid w:val="000E12B9"/>
    <w:rsid w:val="000E6FE0"/>
    <w:rsid w:val="0017685D"/>
    <w:rsid w:val="00244282"/>
    <w:rsid w:val="002643D8"/>
    <w:rsid w:val="002901E8"/>
    <w:rsid w:val="002A37C6"/>
    <w:rsid w:val="002B39D9"/>
    <w:rsid w:val="002E58A0"/>
    <w:rsid w:val="00312B90"/>
    <w:rsid w:val="003151E1"/>
    <w:rsid w:val="0034100C"/>
    <w:rsid w:val="003524FA"/>
    <w:rsid w:val="00366DFB"/>
    <w:rsid w:val="003A1CC9"/>
    <w:rsid w:val="003B7F7C"/>
    <w:rsid w:val="003F6198"/>
    <w:rsid w:val="0040762D"/>
    <w:rsid w:val="004D0FAA"/>
    <w:rsid w:val="004F244C"/>
    <w:rsid w:val="004F7E77"/>
    <w:rsid w:val="00521ACF"/>
    <w:rsid w:val="0052457E"/>
    <w:rsid w:val="0056175D"/>
    <w:rsid w:val="00570B73"/>
    <w:rsid w:val="005B2F16"/>
    <w:rsid w:val="005B5828"/>
    <w:rsid w:val="005E31B2"/>
    <w:rsid w:val="00630E03"/>
    <w:rsid w:val="006A3004"/>
    <w:rsid w:val="006E489A"/>
    <w:rsid w:val="006E6490"/>
    <w:rsid w:val="00701EDF"/>
    <w:rsid w:val="00711724"/>
    <w:rsid w:val="0071437B"/>
    <w:rsid w:val="007312BE"/>
    <w:rsid w:val="00731552"/>
    <w:rsid w:val="0075511E"/>
    <w:rsid w:val="007673B7"/>
    <w:rsid w:val="007A7236"/>
    <w:rsid w:val="00850052"/>
    <w:rsid w:val="00882E96"/>
    <w:rsid w:val="00887D6D"/>
    <w:rsid w:val="00891AD7"/>
    <w:rsid w:val="00907FCF"/>
    <w:rsid w:val="00927C5F"/>
    <w:rsid w:val="00935198"/>
    <w:rsid w:val="0095346C"/>
    <w:rsid w:val="00983986"/>
    <w:rsid w:val="00992695"/>
    <w:rsid w:val="009A1719"/>
    <w:rsid w:val="009B765C"/>
    <w:rsid w:val="009F305A"/>
    <w:rsid w:val="00A27315"/>
    <w:rsid w:val="00A50972"/>
    <w:rsid w:val="00A9600E"/>
    <w:rsid w:val="00B270EB"/>
    <w:rsid w:val="00B56587"/>
    <w:rsid w:val="00B66889"/>
    <w:rsid w:val="00BC13E5"/>
    <w:rsid w:val="00C45FCD"/>
    <w:rsid w:val="00C5563B"/>
    <w:rsid w:val="00C9540A"/>
    <w:rsid w:val="00C96275"/>
    <w:rsid w:val="00CC5852"/>
    <w:rsid w:val="00CF0EBE"/>
    <w:rsid w:val="00D262D8"/>
    <w:rsid w:val="00D35C58"/>
    <w:rsid w:val="00D52821"/>
    <w:rsid w:val="00D87D95"/>
    <w:rsid w:val="00D90A4E"/>
    <w:rsid w:val="00DD1EB5"/>
    <w:rsid w:val="00E379DF"/>
    <w:rsid w:val="00E832DB"/>
    <w:rsid w:val="00EA57E6"/>
    <w:rsid w:val="00F346B6"/>
    <w:rsid w:val="00F56090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ecf1f8,#e9eff7,#f0f4fa"/>
    </o:shapedefaults>
    <o:shapelayout v:ext="edit">
      <o:idmap v:ext="edit" data="1"/>
    </o:shapelayout>
  </w:shapeDefaults>
  <w:decimalSymbol w:val="."/>
  <w:listSeparator w:val=","/>
  <w14:docId w14:val="6C5408D4"/>
  <w15:docId w15:val="{8892422D-19B5-47C2-9413-53D3194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4E"/>
  </w:style>
  <w:style w:type="paragraph" w:styleId="Heading1">
    <w:name w:val="heading 1"/>
    <w:basedOn w:val="Normal"/>
    <w:next w:val="Normal"/>
    <w:link w:val="Heading1Char"/>
    <w:uiPriority w:val="99"/>
    <w:qFormat/>
    <w:rsid w:val="00176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link w:val="Heading2Char"/>
    <w:uiPriority w:val="99"/>
    <w:qFormat/>
    <w:rsid w:val="002901E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link w:val="Heading3Char"/>
    <w:uiPriority w:val="99"/>
    <w:qFormat/>
    <w:rsid w:val="002901E8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01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1E8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D"/>
  </w:style>
  <w:style w:type="paragraph" w:styleId="Footer">
    <w:name w:val="footer"/>
    <w:basedOn w:val="Normal"/>
    <w:link w:val="FooterChar"/>
    <w:uiPriority w:val="99"/>
    <w:unhideWhenUsed/>
    <w:rsid w:val="0017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D"/>
  </w:style>
  <w:style w:type="character" w:customStyle="1" w:styleId="Heading1Char">
    <w:name w:val="Heading 1 Char"/>
    <w:basedOn w:val="DefaultParagraphFont"/>
    <w:link w:val="Heading1"/>
    <w:uiPriority w:val="99"/>
    <w:rsid w:val="00176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39D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9"/>
    <w:rsid w:val="002901E8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901E8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2901E8"/>
    <w:rPr>
      <w:rFonts w:ascii="Calibri" w:eastAsia="SimSun" w:hAnsi="Calibri" w:cs="Times New Roman"/>
      <w:b/>
      <w:bCs/>
      <w:sz w:val="22"/>
      <w:lang w:eastAsia="zh-CN"/>
    </w:rPr>
  </w:style>
  <w:style w:type="paragraph" w:styleId="ListParagraph">
    <w:name w:val="List Paragraph"/>
    <w:basedOn w:val="Normal"/>
    <w:uiPriority w:val="99"/>
    <w:qFormat/>
    <w:rsid w:val="002901E8"/>
    <w:pPr>
      <w:ind w:left="720"/>
      <w:contextualSpacing/>
    </w:pPr>
    <w:rPr>
      <w:rFonts w:ascii="Calibri" w:eastAsia="SimSun" w:hAnsi="Calibri" w:cs="Times New Roman"/>
      <w:sz w:val="22"/>
      <w:lang w:eastAsia="zh-CN"/>
    </w:rPr>
  </w:style>
  <w:style w:type="paragraph" w:styleId="NormalWeb">
    <w:name w:val="Normal (Web)"/>
    <w:basedOn w:val="Normal"/>
    <w:uiPriority w:val="99"/>
    <w:rsid w:val="002901E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1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1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0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901E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2901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2901E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901E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901E8"/>
    <w:rPr>
      <w:i/>
      <w:iCs/>
      <w:color w:val="EDF1F8" w:themeColor="text1" w:themeTint="7F"/>
    </w:rPr>
  </w:style>
  <w:style w:type="paragraph" w:styleId="NoSpacing">
    <w:name w:val="No Spacing"/>
    <w:uiPriority w:val="1"/>
    <w:qFormat/>
    <w:rsid w:val="002901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901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2901E8"/>
    <w:rPr>
      <w:i/>
      <w:iCs/>
      <w:color w:val="DBE5F1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01E8"/>
    <w:rPr>
      <w:i/>
      <w:iCs/>
      <w:color w:val="DBE5F1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zpb3\Desktop\Procedures%20Templates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DBE5F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F497D"/>
      </a:hlink>
      <a:folHlink>
        <a:srgbClr val="17365D"/>
      </a:folHlink>
    </a:clrScheme>
    <a:fontScheme name="Custom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Procedures Templates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Car Parking Charges Approved Scheme</vt:lpstr>
    </vt:vector>
  </TitlesOfParts>
  <Company>University of Nottingham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Car Parking Charges Approved Scheme</dc:title>
  <dc:creator>Information Services</dc:creator>
  <cp:lastModifiedBy>Kirsty Hammond</cp:lastModifiedBy>
  <cp:revision>3</cp:revision>
  <cp:lastPrinted>2011-09-07T09:23:00Z</cp:lastPrinted>
  <dcterms:created xsi:type="dcterms:W3CDTF">2019-03-01T13:31:00Z</dcterms:created>
  <dcterms:modified xsi:type="dcterms:W3CDTF">2019-03-01T13:32:00Z</dcterms:modified>
</cp:coreProperties>
</file>