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7EF00" w14:textId="16DBBFAA" w:rsidR="001F4B48" w:rsidRPr="001F4B48" w:rsidRDefault="001F4B48" w:rsidP="001F4B48">
      <w:pPr>
        <w:keepNext/>
        <w:keepLines/>
        <w:pBdr>
          <w:bottom w:val="single" w:sz="4" w:space="1" w:color="4472C4" w:themeColor="accent1"/>
        </w:pBdr>
        <w:spacing w:before="400" w:after="40" w:line="240" w:lineRule="auto"/>
        <w:outlineLvl w:val="0"/>
        <w:rPr>
          <w:rFonts w:asciiTheme="majorHAnsi" w:eastAsiaTheme="majorEastAsia" w:hAnsiTheme="majorHAnsi" w:cstheme="majorBidi"/>
          <w:color w:val="2F5496" w:themeColor="accent1" w:themeShade="BF"/>
          <w:kern w:val="0"/>
          <w:sz w:val="36"/>
          <w:szCs w:val="36"/>
          <w14:ligatures w14:val="none"/>
        </w:rPr>
      </w:pPr>
      <w:r w:rsidRPr="001F4B48">
        <w:rPr>
          <w:rFonts w:asciiTheme="majorHAnsi" w:eastAsiaTheme="majorEastAsia" w:hAnsiTheme="majorHAnsi" w:cstheme="majorBidi"/>
          <w:color w:val="2F5496" w:themeColor="accent1" w:themeShade="BF"/>
          <w:kern w:val="0"/>
          <w:sz w:val="36"/>
          <w:szCs w:val="36"/>
          <w14:ligatures w14:val="none"/>
        </w:rPr>
        <w:t>Risk Assessmen</w:t>
      </w:r>
      <w:r w:rsidR="006676AA">
        <w:rPr>
          <w:rFonts w:asciiTheme="majorHAnsi" w:eastAsiaTheme="majorEastAsia" w:hAnsiTheme="majorHAnsi" w:cstheme="majorBidi"/>
          <w:color w:val="2F5496" w:themeColor="accent1" w:themeShade="BF"/>
          <w:kern w:val="0"/>
          <w:sz w:val="36"/>
          <w:szCs w:val="36"/>
          <w14:ligatures w14:val="none"/>
        </w:rPr>
        <w:t xml:space="preserve">t-home visits </w:t>
      </w:r>
    </w:p>
    <w:tbl>
      <w:tblPr>
        <w:tblW w:w="15707" w:type="dxa"/>
        <w:tblInd w:w="-572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2393"/>
        <w:gridCol w:w="2595"/>
        <w:gridCol w:w="1947"/>
        <w:gridCol w:w="995"/>
        <w:gridCol w:w="1595"/>
        <w:gridCol w:w="1353"/>
        <w:gridCol w:w="1338"/>
        <w:gridCol w:w="1128"/>
        <w:gridCol w:w="1020"/>
        <w:gridCol w:w="1334"/>
        <w:gridCol w:w="9"/>
      </w:tblGrid>
      <w:tr w:rsidR="00120F6A" w:rsidRPr="001F4B48" w14:paraId="776A424C" w14:textId="77777777" w:rsidTr="00243C50">
        <w:tc>
          <w:tcPr>
            <w:tcW w:w="15707" w:type="dxa"/>
            <w:gridSpan w:val="11"/>
            <w:shd w:val="clear" w:color="auto" w:fill="8EAADB" w:themeFill="accent1" w:themeFillTint="99"/>
          </w:tcPr>
          <w:p w14:paraId="7B1889C5" w14:textId="60E2D7C7" w:rsidR="00120F6A" w:rsidRPr="001F4B48" w:rsidRDefault="00120F6A" w:rsidP="001F4B48">
            <w:pPr>
              <w:spacing w:after="120" w:line="264" w:lineRule="auto"/>
              <w:jc w:val="center"/>
              <w:rPr>
                <w:rFonts w:eastAsiaTheme="minorEastAsia"/>
                <w:b/>
                <w:kern w:val="0"/>
                <w:sz w:val="20"/>
                <w:szCs w:val="20"/>
                <w14:ligatures w14:val="none"/>
              </w:rPr>
            </w:pPr>
          </w:p>
        </w:tc>
      </w:tr>
      <w:tr w:rsidR="00120F6A" w:rsidRPr="001F4B48" w14:paraId="0668B4BA" w14:textId="77777777" w:rsidTr="00243C50">
        <w:tc>
          <w:tcPr>
            <w:tcW w:w="15707" w:type="dxa"/>
            <w:gridSpan w:val="11"/>
          </w:tcPr>
          <w:p w14:paraId="427E6801" w14:textId="0809E8C7" w:rsidR="00120F6A" w:rsidRPr="001F4B48" w:rsidRDefault="00120F6A" w:rsidP="001F4B48">
            <w:pPr>
              <w:spacing w:after="120" w:line="264" w:lineRule="auto"/>
              <w:rPr>
                <w:rFonts w:eastAsiaTheme="minorEastAsia"/>
                <w:b/>
                <w:kern w:val="0"/>
                <w:sz w:val="20"/>
                <w:szCs w:val="20"/>
                <w14:ligatures w14:val="none"/>
              </w:rPr>
            </w:pPr>
            <w:r w:rsidRPr="001F4B48">
              <w:rPr>
                <w:rFonts w:eastAsiaTheme="minorEastAsia"/>
                <w:b/>
                <w:kern w:val="0"/>
                <w:sz w:val="20"/>
                <w:szCs w:val="20"/>
                <w14:ligatures w14:val="none"/>
              </w:rPr>
              <w:t>Name, role &amp; contact details of the person completing the risk assessment</w:t>
            </w:r>
            <w:r w:rsidR="006676AA">
              <w:rPr>
                <w:rFonts w:eastAsiaTheme="minorEastAsia"/>
                <w:b/>
                <w:kern w:val="0"/>
                <w:sz w:val="20"/>
                <w:szCs w:val="20"/>
                <w14:ligatures w14:val="none"/>
              </w:rPr>
              <w:t xml:space="preserve">: </w:t>
            </w:r>
          </w:p>
        </w:tc>
      </w:tr>
      <w:tr w:rsidR="00120F6A" w:rsidRPr="001F4B48" w14:paraId="1D309622" w14:textId="77777777" w:rsidTr="00243C50">
        <w:tc>
          <w:tcPr>
            <w:tcW w:w="15707" w:type="dxa"/>
            <w:gridSpan w:val="11"/>
          </w:tcPr>
          <w:p w14:paraId="79E9E62F" w14:textId="2504DAC4" w:rsidR="00120F6A" w:rsidRPr="001F4B48" w:rsidRDefault="00120F6A" w:rsidP="001F4B48">
            <w:pPr>
              <w:spacing w:after="120" w:line="264" w:lineRule="auto"/>
              <w:rPr>
                <w:rFonts w:eastAsiaTheme="minorEastAsia"/>
                <w:b/>
                <w:kern w:val="0"/>
                <w:sz w:val="20"/>
                <w:szCs w:val="20"/>
                <w14:ligatures w14:val="none"/>
              </w:rPr>
            </w:pPr>
            <w:r w:rsidRPr="001F4B48">
              <w:rPr>
                <w:rFonts w:eastAsiaTheme="minorEastAsia"/>
                <w:b/>
                <w:kern w:val="0"/>
                <w:sz w:val="20"/>
                <w:szCs w:val="20"/>
                <w14:ligatures w14:val="none"/>
              </w:rPr>
              <w:t>Date Completed / Updated</w:t>
            </w:r>
            <w:r w:rsidR="006676AA">
              <w:rPr>
                <w:rFonts w:eastAsiaTheme="minorEastAsia"/>
                <w:b/>
                <w:kern w:val="0"/>
                <w:sz w:val="20"/>
                <w:szCs w:val="20"/>
                <w14:ligatures w14:val="none"/>
              </w:rPr>
              <w:t>:</w:t>
            </w:r>
            <w:r w:rsidRPr="001F4B48">
              <w:rPr>
                <w:rFonts w:eastAsiaTheme="minorEastAsia"/>
                <w:b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  <w:tr w:rsidR="00120F6A" w:rsidRPr="001F4B48" w14:paraId="6D25F35C" w14:textId="77777777" w:rsidTr="00243C50">
        <w:tc>
          <w:tcPr>
            <w:tcW w:w="9244" w:type="dxa"/>
            <w:gridSpan w:val="5"/>
          </w:tcPr>
          <w:p w14:paraId="6BFC4FF8" w14:textId="085E4EE2" w:rsidR="00120F6A" w:rsidRPr="001F4B48" w:rsidRDefault="00120F6A" w:rsidP="001F4B48">
            <w:pPr>
              <w:spacing w:after="120" w:line="264" w:lineRule="auto"/>
              <w:rPr>
                <w:rFonts w:eastAsiaTheme="minorEastAsia"/>
                <w:b/>
                <w:kern w:val="0"/>
                <w:sz w:val="20"/>
                <w:szCs w:val="20"/>
                <w14:ligatures w14:val="none"/>
              </w:rPr>
            </w:pPr>
            <w:r w:rsidRPr="001F4B48">
              <w:rPr>
                <w:rFonts w:eastAsiaTheme="minorEastAsia"/>
                <w:b/>
                <w:kern w:val="0"/>
                <w:sz w:val="20"/>
                <w:szCs w:val="20"/>
                <w14:ligatures w14:val="none"/>
              </w:rPr>
              <w:t>Name &amp; ID of student</w:t>
            </w:r>
            <w:r w:rsidR="006676AA">
              <w:rPr>
                <w:rFonts w:eastAsiaTheme="minorEastAsia"/>
                <w:b/>
                <w:kern w:val="0"/>
                <w:sz w:val="20"/>
                <w:szCs w:val="20"/>
                <w14:ligatures w14:val="none"/>
              </w:rPr>
              <w:t>/s involved:</w:t>
            </w:r>
          </w:p>
        </w:tc>
        <w:tc>
          <w:tcPr>
            <w:tcW w:w="6463" w:type="dxa"/>
            <w:gridSpan w:val="6"/>
          </w:tcPr>
          <w:p w14:paraId="4994D115" w14:textId="08A04AB2" w:rsidR="00120F6A" w:rsidRPr="001F4B48" w:rsidRDefault="006676AA" w:rsidP="001F4B48">
            <w:pPr>
              <w:spacing w:after="120" w:line="264" w:lineRule="auto"/>
              <w:rPr>
                <w:rFonts w:eastAsiaTheme="minorEastAsia"/>
                <w:b/>
                <w:kern w:val="0"/>
                <w:sz w:val="20"/>
                <w:szCs w:val="20"/>
                <w14:ligatures w14:val="none"/>
              </w:rPr>
            </w:pPr>
            <w:r>
              <w:rPr>
                <w:rFonts w:eastAsiaTheme="minorEastAsia"/>
                <w:b/>
                <w:kern w:val="0"/>
                <w:sz w:val="20"/>
                <w:szCs w:val="20"/>
                <w14:ligatures w14:val="none"/>
              </w:rPr>
              <w:t>Details and address of proposed place of home meeting:</w:t>
            </w:r>
          </w:p>
        </w:tc>
      </w:tr>
      <w:tr w:rsidR="009D4933" w:rsidRPr="001F4B48" w14:paraId="5563633C" w14:textId="77777777" w:rsidTr="00333FAF">
        <w:tc>
          <w:tcPr>
            <w:tcW w:w="15707" w:type="dxa"/>
            <w:gridSpan w:val="11"/>
          </w:tcPr>
          <w:p w14:paraId="1C857752" w14:textId="77777777" w:rsidR="009D4933" w:rsidRDefault="009D4933" w:rsidP="001F4B48">
            <w:pPr>
              <w:spacing w:after="120" w:line="264" w:lineRule="auto"/>
              <w:rPr>
                <w:rFonts w:eastAsiaTheme="minorEastAsia"/>
                <w:b/>
                <w:kern w:val="0"/>
                <w14:ligatures w14:val="none"/>
              </w:rPr>
            </w:pPr>
          </w:p>
          <w:p w14:paraId="450B164D" w14:textId="5DDEB55F" w:rsidR="009D4933" w:rsidRPr="009D4933" w:rsidRDefault="009D4933" w:rsidP="001F4B48">
            <w:pPr>
              <w:spacing w:after="120" w:line="264" w:lineRule="auto"/>
              <w:rPr>
                <w:rFonts w:eastAsiaTheme="minorEastAsia"/>
                <w:b/>
                <w:kern w:val="0"/>
                <w14:ligatures w14:val="none"/>
              </w:rPr>
            </w:pPr>
            <w:r w:rsidRPr="009D4933">
              <w:rPr>
                <w:rFonts w:eastAsiaTheme="minorEastAsia"/>
                <w:b/>
                <w:kern w:val="0"/>
                <w14:ligatures w14:val="none"/>
              </w:rPr>
              <w:t>Please detail why the home meeting is required</w:t>
            </w:r>
            <w:r w:rsidR="0036405C">
              <w:rPr>
                <w:rFonts w:eastAsiaTheme="minorEastAsia"/>
                <w:b/>
                <w:kern w:val="0"/>
                <w14:ligatures w14:val="none"/>
              </w:rPr>
              <w:t>:</w:t>
            </w:r>
          </w:p>
        </w:tc>
      </w:tr>
      <w:tr w:rsidR="009D4933" w:rsidRPr="001F4B48" w14:paraId="2B3E8D37" w14:textId="77777777" w:rsidTr="00333FAF">
        <w:tc>
          <w:tcPr>
            <w:tcW w:w="15707" w:type="dxa"/>
            <w:gridSpan w:val="11"/>
          </w:tcPr>
          <w:p w14:paraId="2BE5D58F" w14:textId="77777777" w:rsidR="009D4933" w:rsidRDefault="009D4933" w:rsidP="001F4B48">
            <w:pPr>
              <w:spacing w:after="120" w:line="264" w:lineRule="auto"/>
              <w:rPr>
                <w:rFonts w:eastAsiaTheme="minorEastAsia"/>
                <w:b/>
                <w:kern w:val="0"/>
                <w:sz w:val="20"/>
                <w:szCs w:val="20"/>
                <w14:ligatures w14:val="none"/>
              </w:rPr>
            </w:pPr>
          </w:p>
        </w:tc>
      </w:tr>
      <w:tr w:rsidR="009D4933" w:rsidRPr="001F4B48" w14:paraId="63E14288" w14:textId="77777777" w:rsidTr="006C670B">
        <w:tc>
          <w:tcPr>
            <w:tcW w:w="15707" w:type="dxa"/>
            <w:gridSpan w:val="11"/>
          </w:tcPr>
          <w:p w14:paraId="61D6BDEC" w14:textId="77777777" w:rsidR="009D4933" w:rsidRDefault="009D4933" w:rsidP="001F4B48">
            <w:pPr>
              <w:spacing w:after="120" w:line="264" w:lineRule="auto"/>
              <w:rPr>
                <w:rFonts w:eastAsiaTheme="minorEastAsia"/>
                <w:b/>
                <w:kern w:val="0"/>
                <w14:ligatures w14:val="none"/>
              </w:rPr>
            </w:pPr>
          </w:p>
          <w:p w14:paraId="54442C96" w14:textId="14339779" w:rsidR="006676AA" w:rsidRDefault="009D4933" w:rsidP="006676AA">
            <w:pPr>
              <w:spacing w:after="120" w:line="264" w:lineRule="auto"/>
              <w:rPr>
                <w:rFonts w:eastAsiaTheme="minorEastAsia"/>
                <w:b/>
                <w:kern w:val="0"/>
                <w14:ligatures w14:val="none"/>
              </w:rPr>
            </w:pPr>
            <w:r w:rsidRPr="009D4933">
              <w:rPr>
                <w:rFonts w:eastAsiaTheme="minorEastAsia"/>
                <w:b/>
                <w:kern w:val="0"/>
                <w14:ligatures w14:val="none"/>
              </w:rPr>
              <w:t xml:space="preserve">Please detail </w:t>
            </w:r>
            <w:r w:rsidR="006676AA">
              <w:rPr>
                <w:rFonts w:eastAsiaTheme="minorEastAsia"/>
                <w:b/>
                <w:kern w:val="0"/>
                <w14:ligatures w14:val="none"/>
              </w:rPr>
              <w:t xml:space="preserve">below </w:t>
            </w:r>
            <w:r w:rsidR="00AC2964">
              <w:rPr>
                <w:rFonts w:eastAsiaTheme="minorEastAsia"/>
                <w:b/>
                <w:kern w:val="0"/>
                <w14:ligatures w14:val="none"/>
              </w:rPr>
              <w:t xml:space="preserve">all </w:t>
            </w:r>
            <w:r w:rsidRPr="009D4933">
              <w:rPr>
                <w:rFonts w:eastAsiaTheme="minorEastAsia"/>
                <w:b/>
                <w:kern w:val="0"/>
                <w14:ligatures w14:val="none"/>
              </w:rPr>
              <w:t>other options considered (e.g. meeting with the student on campus/public area)</w:t>
            </w:r>
            <w:r w:rsidR="00AC2964">
              <w:rPr>
                <w:rFonts w:eastAsiaTheme="minorEastAsia"/>
                <w:b/>
                <w:kern w:val="0"/>
                <w14:ligatures w14:val="none"/>
              </w:rPr>
              <w:t xml:space="preserve"> </w:t>
            </w:r>
            <w:r w:rsidRPr="009D4933">
              <w:rPr>
                <w:rFonts w:eastAsiaTheme="minorEastAsia"/>
                <w:b/>
                <w:kern w:val="0"/>
                <w14:ligatures w14:val="none"/>
              </w:rPr>
              <w:t>and why this is not felt to be possible (please note student meetings should always be conducted on campus wherever possible)</w:t>
            </w:r>
            <w:r w:rsidR="0036405C">
              <w:rPr>
                <w:rFonts w:eastAsiaTheme="minorEastAsia"/>
                <w:b/>
                <w:kern w:val="0"/>
                <w14:ligatures w14:val="none"/>
              </w:rPr>
              <w:t>:</w:t>
            </w:r>
          </w:p>
          <w:p w14:paraId="0988E61D" w14:textId="77777777" w:rsidR="006676AA" w:rsidRDefault="006676AA" w:rsidP="006676AA">
            <w:pPr>
              <w:spacing w:after="120" w:line="264" w:lineRule="auto"/>
              <w:rPr>
                <w:b/>
                <w:bCs/>
                <w:color w:val="FF0000"/>
                <w:sz w:val="24"/>
                <w:szCs w:val="24"/>
              </w:rPr>
            </w:pPr>
          </w:p>
          <w:p w14:paraId="5EAD63E8" w14:textId="2C0E7973" w:rsidR="006676AA" w:rsidRPr="006676AA" w:rsidRDefault="006676AA" w:rsidP="006676AA">
            <w:pPr>
              <w:spacing w:after="120" w:line="264" w:lineRule="auto"/>
              <w:rPr>
                <w:rFonts w:eastAsiaTheme="minorEastAsia"/>
                <w:b/>
                <w:kern w:val="0"/>
                <w14:ligatures w14:val="none"/>
              </w:rPr>
            </w:pPr>
            <w:r w:rsidRPr="006676AA">
              <w:rPr>
                <w:b/>
                <w:bCs/>
                <w:color w:val="FF0000"/>
                <w:sz w:val="24"/>
                <w:szCs w:val="24"/>
              </w:rPr>
              <w:t xml:space="preserve">If there are any areas which are assessed as high likelihood and high </w:t>
            </w:r>
            <w:r>
              <w:rPr>
                <w:b/>
                <w:bCs/>
                <w:color w:val="FF0000"/>
                <w:sz w:val="24"/>
                <w:szCs w:val="24"/>
              </w:rPr>
              <w:t>impact</w:t>
            </w:r>
            <w:r w:rsidRPr="006676AA">
              <w:rPr>
                <w:b/>
                <w:bCs/>
                <w:color w:val="FF0000"/>
                <w:sz w:val="24"/>
                <w:szCs w:val="24"/>
              </w:rPr>
              <w:t xml:space="preserve">, these should be discussed with the area Safeguarding Lead prior to any home visit being authorised. 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If it is proposed a home meeting will happen on more than one occasion the risk assessment should be reviewed by the Head of School every six weeks, or whenever the risk changes. </w:t>
            </w:r>
          </w:p>
          <w:p w14:paraId="3CDE926C" w14:textId="77777777" w:rsidR="006676AA" w:rsidRPr="006676AA" w:rsidRDefault="006676AA" w:rsidP="006676AA">
            <w:pPr>
              <w:pStyle w:val="FootnoteText"/>
              <w:rPr>
                <w:b/>
                <w:bCs/>
                <w:color w:val="FF0000"/>
                <w:sz w:val="24"/>
                <w:szCs w:val="24"/>
              </w:rPr>
            </w:pPr>
          </w:p>
          <w:p w14:paraId="41A41C97" w14:textId="77777777" w:rsidR="006676AA" w:rsidRDefault="006676AA" w:rsidP="006676AA"/>
          <w:p w14:paraId="66D9BFF1" w14:textId="77777777" w:rsidR="006676AA" w:rsidRDefault="006676AA" w:rsidP="006676AA"/>
          <w:p w14:paraId="112C19AA" w14:textId="2DB95F9C" w:rsidR="006676AA" w:rsidRPr="009D4933" w:rsidRDefault="006676AA" w:rsidP="001F4B48">
            <w:pPr>
              <w:spacing w:after="120" w:line="264" w:lineRule="auto"/>
              <w:rPr>
                <w:rFonts w:eastAsiaTheme="minorEastAsia"/>
                <w:b/>
                <w:kern w:val="0"/>
                <w14:ligatures w14:val="none"/>
              </w:rPr>
            </w:pPr>
          </w:p>
        </w:tc>
      </w:tr>
      <w:tr w:rsidR="006676AA" w:rsidRPr="001F4B48" w14:paraId="734DC09F" w14:textId="77777777" w:rsidTr="00243C50">
        <w:tblPrEx>
          <w:tblLook w:val="01E0" w:firstRow="1" w:lastRow="1" w:firstColumn="1" w:lastColumn="1" w:noHBand="0" w:noVBand="0"/>
        </w:tblPrEx>
        <w:trPr>
          <w:gridAfter w:val="1"/>
          <w:wAfter w:w="10" w:type="dxa"/>
          <w:trHeight w:val="732"/>
        </w:trPr>
        <w:tc>
          <w:tcPr>
            <w:tcW w:w="2552" w:type="dxa"/>
            <w:shd w:val="clear" w:color="auto" w:fill="8EAADB" w:themeFill="accent1" w:themeFillTint="99"/>
          </w:tcPr>
          <w:p w14:paraId="63F5FD5E" w14:textId="77777777" w:rsidR="00120F6A" w:rsidRPr="001F4B48" w:rsidRDefault="00120F6A" w:rsidP="001F4B4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F4B48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14:ligatures w14:val="none"/>
              </w:rPr>
              <w:lastRenderedPageBreak/>
              <w:t xml:space="preserve">Risk Areas </w:t>
            </w:r>
            <w:r w:rsidRPr="001F4B48"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14:ligatures w14:val="none"/>
              </w:rPr>
              <w:t>(highlight all that apply)</w:t>
            </w:r>
          </w:p>
        </w:tc>
        <w:tc>
          <w:tcPr>
            <w:tcW w:w="2835" w:type="dxa"/>
            <w:shd w:val="clear" w:color="auto" w:fill="8EAADB" w:themeFill="accent1" w:themeFillTint="99"/>
          </w:tcPr>
          <w:p w14:paraId="6F05DD2E" w14:textId="77777777" w:rsidR="00120F6A" w:rsidRPr="001F4B48" w:rsidRDefault="00120F6A" w:rsidP="001F4B48">
            <w:pPr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14:ligatures w14:val="none"/>
              </w:rPr>
            </w:pPr>
            <w:r w:rsidRPr="001F4B48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14:ligatures w14:val="none"/>
              </w:rPr>
              <w:t xml:space="preserve">Description of specific risk </w:t>
            </w:r>
          </w:p>
        </w:tc>
        <w:tc>
          <w:tcPr>
            <w:tcW w:w="1075" w:type="dxa"/>
            <w:shd w:val="clear" w:color="auto" w:fill="8EAADB" w:themeFill="accent1" w:themeFillTint="99"/>
          </w:tcPr>
          <w:p w14:paraId="2375A829" w14:textId="46FA571B" w:rsidR="00120F6A" w:rsidRPr="001F4B48" w:rsidRDefault="00120F6A" w:rsidP="001F4B48">
            <w:pPr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14:ligatures w14:val="none"/>
              </w:rPr>
              <w:t xml:space="preserve">Likelihood of risk </w:t>
            </w:r>
            <w:r w:rsidRPr="00120F6A"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14:ligatures w14:val="none"/>
              </w:rPr>
              <w:t>(H</w:t>
            </w:r>
            <w:r w:rsidR="006676AA"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14:ligatures w14:val="none"/>
              </w:rPr>
              <w:t>igh</w:t>
            </w:r>
            <w:r w:rsidRPr="00120F6A"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14:ligatures w14:val="none"/>
              </w:rPr>
              <w:t>/M</w:t>
            </w:r>
            <w:r w:rsidR="006676AA"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14:ligatures w14:val="none"/>
              </w:rPr>
              <w:t>edium</w:t>
            </w:r>
            <w:r w:rsidRPr="00120F6A"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14:ligatures w14:val="none"/>
              </w:rPr>
              <w:t>/L</w:t>
            </w:r>
            <w:r w:rsidR="006676AA"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14:ligatures w14:val="none"/>
              </w:rPr>
              <w:t>ow</w:t>
            </w:r>
            <w:r w:rsidRPr="00120F6A"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14:ligatures w14:val="none"/>
              </w:rPr>
              <w:t>)</w:t>
            </w:r>
            <w:r w:rsidRPr="00120F6A">
              <w:rPr>
                <w:rStyle w:val="FootnoteReference"/>
                <w:rFonts w:ascii="Calibri" w:eastAsia="Times New Roman" w:hAnsi="Calibri" w:cs="Calibri"/>
                <w:bCs/>
                <w:kern w:val="0"/>
                <w:sz w:val="20"/>
                <w:szCs w:val="20"/>
                <w14:ligatures w14:val="none"/>
              </w:rPr>
              <w:footnoteReference w:id="2"/>
            </w:r>
          </w:p>
        </w:tc>
        <w:tc>
          <w:tcPr>
            <w:tcW w:w="1016" w:type="dxa"/>
            <w:shd w:val="clear" w:color="auto" w:fill="8EAADB" w:themeFill="accent1" w:themeFillTint="99"/>
          </w:tcPr>
          <w:p w14:paraId="4F032C57" w14:textId="19EFAEFB" w:rsidR="00120F6A" w:rsidRPr="001F4B48" w:rsidRDefault="00120F6A" w:rsidP="001F4B48">
            <w:pPr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14:ligatures w14:val="none"/>
              </w:rPr>
              <w:t xml:space="preserve">Impact of Risk </w:t>
            </w:r>
          </w:p>
          <w:p w14:paraId="47C8DE8C" w14:textId="54C5D52E" w:rsidR="00120F6A" w:rsidRPr="001F4B48" w:rsidRDefault="00120F6A" w:rsidP="001F4B4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14:ligatures w14:val="none"/>
              </w:rPr>
              <w:t>(</w:t>
            </w:r>
            <w:r w:rsidRPr="001F4B48"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14:ligatures w14:val="none"/>
              </w:rPr>
              <w:t>H/M/L</w:t>
            </w:r>
            <w:r>
              <w:rPr>
                <w:rFonts w:ascii="Calibri" w:eastAsia="Times New Roman" w:hAnsi="Calibri" w:cs="Calibri"/>
                <w:bCs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3295" w:type="dxa"/>
            <w:gridSpan w:val="2"/>
            <w:shd w:val="clear" w:color="auto" w:fill="8EAADB" w:themeFill="accent1" w:themeFillTint="99"/>
          </w:tcPr>
          <w:p w14:paraId="000E6BA4" w14:textId="77777777" w:rsidR="00120F6A" w:rsidRPr="001F4B48" w:rsidRDefault="00120F6A" w:rsidP="001F4B4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F4B48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14:ligatures w14:val="none"/>
              </w:rPr>
              <w:t xml:space="preserve">What action will be put in place to manage the risk? </w:t>
            </w:r>
          </w:p>
        </w:tc>
        <w:tc>
          <w:tcPr>
            <w:tcW w:w="1382" w:type="dxa"/>
            <w:shd w:val="clear" w:color="auto" w:fill="8EAADB" w:themeFill="accent1" w:themeFillTint="99"/>
          </w:tcPr>
          <w:p w14:paraId="444430B2" w14:textId="77777777" w:rsidR="00120F6A" w:rsidRPr="001F4B48" w:rsidRDefault="00120F6A" w:rsidP="001F4B48">
            <w:pPr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14:ligatures w14:val="none"/>
              </w:rPr>
            </w:pPr>
            <w:r w:rsidRPr="001F4B48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14:ligatures w14:val="none"/>
              </w:rPr>
              <w:t xml:space="preserve">Who will undertake the action and by when? </w:t>
            </w:r>
          </w:p>
        </w:tc>
        <w:tc>
          <w:tcPr>
            <w:tcW w:w="1130" w:type="dxa"/>
            <w:shd w:val="clear" w:color="auto" w:fill="8EAADB" w:themeFill="accent1" w:themeFillTint="99"/>
          </w:tcPr>
          <w:p w14:paraId="070CE666" w14:textId="77777777" w:rsidR="00120F6A" w:rsidRPr="001F4B48" w:rsidRDefault="00120F6A" w:rsidP="001F4B48">
            <w:pPr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14:ligatures w14:val="none"/>
              </w:rPr>
            </w:pPr>
            <w:r w:rsidRPr="001F4B48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14:ligatures w14:val="none"/>
              </w:rPr>
              <w:t xml:space="preserve">Who has authorised this action? </w:t>
            </w:r>
            <w:r w:rsidRPr="001F4B48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vertAlign w:val="superscript"/>
                <w14:ligatures w14:val="none"/>
              </w:rPr>
              <w:footnoteReference w:id="3"/>
            </w:r>
          </w:p>
        </w:tc>
        <w:tc>
          <w:tcPr>
            <w:tcW w:w="1020" w:type="dxa"/>
            <w:shd w:val="clear" w:color="auto" w:fill="8EAADB" w:themeFill="accent1" w:themeFillTint="99"/>
          </w:tcPr>
          <w:p w14:paraId="14EF8DFB" w14:textId="77777777" w:rsidR="00120F6A" w:rsidRPr="001F4B48" w:rsidRDefault="00120F6A" w:rsidP="001F4B48">
            <w:pPr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14:ligatures w14:val="none"/>
              </w:rPr>
            </w:pPr>
            <w:r w:rsidRPr="001F4B48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14:ligatures w14:val="none"/>
              </w:rPr>
              <w:t xml:space="preserve">Complete (Y/N) </w:t>
            </w:r>
          </w:p>
        </w:tc>
        <w:tc>
          <w:tcPr>
            <w:tcW w:w="1392" w:type="dxa"/>
            <w:shd w:val="clear" w:color="auto" w:fill="8EAADB" w:themeFill="accent1" w:themeFillTint="99"/>
          </w:tcPr>
          <w:p w14:paraId="45268F21" w14:textId="77777777" w:rsidR="00120F6A" w:rsidRPr="001F4B48" w:rsidRDefault="00120F6A" w:rsidP="001F4B48">
            <w:pPr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14:ligatures w14:val="none"/>
              </w:rPr>
            </w:pPr>
            <w:r w:rsidRPr="001F4B48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14:ligatures w14:val="none"/>
              </w:rPr>
              <w:t xml:space="preserve">Date to be reviewed </w:t>
            </w:r>
            <w:r w:rsidRPr="001F4B48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vertAlign w:val="superscript"/>
                <w14:ligatures w14:val="none"/>
              </w:rPr>
              <w:footnoteReference w:id="4"/>
            </w:r>
          </w:p>
        </w:tc>
      </w:tr>
      <w:tr w:rsidR="006676AA" w:rsidRPr="001F4B48" w14:paraId="7DA4F89B" w14:textId="77777777" w:rsidTr="00243C50">
        <w:tblPrEx>
          <w:tblLook w:val="01E0" w:firstRow="1" w:lastRow="1" w:firstColumn="1" w:lastColumn="1" w:noHBand="0" w:noVBand="0"/>
        </w:tblPrEx>
        <w:trPr>
          <w:gridAfter w:val="1"/>
          <w:wAfter w:w="10" w:type="dxa"/>
          <w:trHeight w:val="525"/>
        </w:trPr>
        <w:tc>
          <w:tcPr>
            <w:tcW w:w="2552" w:type="dxa"/>
          </w:tcPr>
          <w:p w14:paraId="08E39996" w14:textId="455F7601" w:rsidR="00120F6A" w:rsidRPr="006676AA" w:rsidRDefault="00120F6A" w:rsidP="001F4B48">
            <w:pPr>
              <w:spacing w:after="0" w:line="264" w:lineRule="auto"/>
              <w:rPr>
                <w:rFonts w:eastAsiaTheme="minorEastAsia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676AA">
              <w:rPr>
                <w:rFonts w:eastAsiaTheme="minorEastAsia"/>
                <w:b/>
                <w:bCs/>
                <w:kern w:val="0"/>
                <w:sz w:val="20"/>
                <w:szCs w:val="20"/>
                <w14:ligatures w14:val="none"/>
              </w:rPr>
              <w:t>Risk</w:t>
            </w:r>
            <w:r w:rsidR="009D4933" w:rsidRPr="006676AA">
              <w:rPr>
                <w:rFonts w:eastAsiaTheme="minorEastAsia"/>
                <w:b/>
                <w:bCs/>
                <w:kern w:val="0"/>
                <w:sz w:val="20"/>
                <w:szCs w:val="20"/>
                <w14:ligatures w14:val="none"/>
              </w:rPr>
              <w:t>s</w:t>
            </w:r>
            <w:r w:rsidRPr="006676AA">
              <w:rPr>
                <w:rFonts w:eastAsiaTheme="minorEastAsia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 w:rsidR="009D4933" w:rsidRPr="006676AA">
              <w:rPr>
                <w:rFonts w:eastAsiaTheme="minorEastAsia"/>
                <w:b/>
                <w:bCs/>
                <w:kern w:val="0"/>
                <w:sz w:val="20"/>
                <w:szCs w:val="20"/>
                <w14:ligatures w14:val="none"/>
              </w:rPr>
              <w:t xml:space="preserve">to student/s </w:t>
            </w:r>
          </w:p>
          <w:p w14:paraId="12265C7C" w14:textId="77777777" w:rsidR="00AC2964" w:rsidRPr="006676AA" w:rsidRDefault="00AC2964" w:rsidP="001F4B48">
            <w:pPr>
              <w:spacing w:after="0" w:line="264" w:lineRule="auto"/>
              <w:rPr>
                <w:rFonts w:eastAsiaTheme="minorEastAsia"/>
                <w:kern w:val="0"/>
                <w:sz w:val="20"/>
                <w:szCs w:val="20"/>
                <w14:ligatures w14:val="none"/>
              </w:rPr>
            </w:pPr>
            <w:r w:rsidRPr="006676AA">
              <w:rPr>
                <w:rFonts w:eastAsiaTheme="minorEastAsia"/>
                <w:kern w:val="0"/>
                <w:sz w:val="20"/>
                <w:szCs w:val="20"/>
                <w14:ligatures w14:val="none"/>
              </w:rPr>
              <w:t xml:space="preserve">Consider: </w:t>
            </w:r>
          </w:p>
          <w:p w14:paraId="45A5E0F2" w14:textId="307E9BCE" w:rsidR="009D4933" w:rsidRPr="006676AA" w:rsidRDefault="006676AA" w:rsidP="006676AA">
            <w:pPr>
              <w:spacing w:after="0" w:line="264" w:lineRule="auto"/>
              <w:rPr>
                <w:rFonts w:eastAsiaTheme="minorEastAsia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Theme="minorEastAsia"/>
                <w:kern w:val="0"/>
                <w:sz w:val="20"/>
                <w:szCs w:val="20"/>
                <w14:ligatures w14:val="none"/>
              </w:rPr>
              <w:t>-</w:t>
            </w:r>
            <w:r w:rsidR="009D4933" w:rsidRPr="006676AA">
              <w:rPr>
                <w:rFonts w:eastAsiaTheme="minorEastAsia"/>
                <w:kern w:val="0"/>
                <w:sz w:val="20"/>
                <w:szCs w:val="20"/>
                <w14:ligatures w14:val="none"/>
              </w:rPr>
              <w:t>Safeguarding risks</w:t>
            </w:r>
            <w:r w:rsidRPr="006676AA">
              <w:rPr>
                <w:rFonts w:eastAsiaTheme="minorEastAsia"/>
                <w:kern w:val="0"/>
                <w:sz w:val="20"/>
                <w:szCs w:val="20"/>
                <w14:ligatures w14:val="none"/>
              </w:rPr>
              <w:t xml:space="preserve"> from others</w:t>
            </w:r>
            <w:r w:rsidR="009D4933" w:rsidRPr="006676AA">
              <w:rPr>
                <w:rFonts w:eastAsiaTheme="minorEastAsia"/>
                <w:kern w:val="0"/>
                <w:sz w:val="20"/>
                <w:szCs w:val="20"/>
                <w14:ligatures w14:val="none"/>
              </w:rPr>
              <w:t xml:space="preserve"> </w:t>
            </w:r>
            <w:r w:rsidR="0036405C" w:rsidRPr="006676AA">
              <w:rPr>
                <w:rFonts w:eastAsiaTheme="minorEastAsia"/>
                <w:kern w:val="0"/>
                <w:sz w:val="20"/>
                <w:szCs w:val="20"/>
                <w14:ligatures w14:val="none"/>
              </w:rPr>
              <w:t xml:space="preserve">(students who are under 18 should never be involved in home visits) </w:t>
            </w:r>
          </w:p>
          <w:p w14:paraId="41D24334" w14:textId="2103B301" w:rsidR="00E54104" w:rsidRPr="006676AA" w:rsidRDefault="006676AA" w:rsidP="006676AA">
            <w:pPr>
              <w:spacing w:after="0" w:line="264" w:lineRule="auto"/>
              <w:rPr>
                <w:rFonts w:eastAsiaTheme="minorEastAsia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Theme="minorEastAsia"/>
                <w:kern w:val="0"/>
                <w:sz w:val="20"/>
                <w:szCs w:val="20"/>
                <w14:ligatures w14:val="none"/>
              </w:rPr>
              <w:t>-</w:t>
            </w:r>
            <w:r w:rsidRPr="006676AA">
              <w:rPr>
                <w:rFonts w:eastAsiaTheme="minorEastAsia"/>
                <w:kern w:val="0"/>
                <w:sz w:val="20"/>
                <w:szCs w:val="20"/>
                <w14:ligatures w14:val="none"/>
              </w:rPr>
              <w:t xml:space="preserve">Any risks associated with health or wellbeing </w:t>
            </w:r>
            <w:r w:rsidR="00E54104" w:rsidRPr="006676AA">
              <w:rPr>
                <w:rFonts w:eastAsiaTheme="minorEastAsia"/>
                <w:kern w:val="0"/>
                <w:sz w:val="20"/>
                <w:szCs w:val="20"/>
                <w14:ligatures w14:val="none"/>
              </w:rPr>
              <w:t>issues</w:t>
            </w:r>
          </w:p>
          <w:p w14:paraId="1E85A830" w14:textId="25347976" w:rsidR="00E54104" w:rsidRPr="006676AA" w:rsidRDefault="006676AA" w:rsidP="006676AA">
            <w:pPr>
              <w:spacing w:after="0" w:line="264" w:lineRule="auto"/>
              <w:rPr>
                <w:rFonts w:eastAsiaTheme="minorEastAsia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Theme="minorEastAsia"/>
                <w:kern w:val="0"/>
                <w:sz w:val="20"/>
                <w:szCs w:val="20"/>
                <w14:ligatures w14:val="none"/>
              </w:rPr>
              <w:t>-</w:t>
            </w:r>
            <w:r w:rsidR="00E54104" w:rsidRPr="006676AA">
              <w:rPr>
                <w:rFonts w:eastAsiaTheme="minorEastAsia"/>
                <w:kern w:val="0"/>
                <w:sz w:val="20"/>
                <w:szCs w:val="20"/>
                <w14:ligatures w14:val="none"/>
              </w:rPr>
              <w:t xml:space="preserve">Any risks relating to a Disability </w:t>
            </w:r>
          </w:p>
          <w:p w14:paraId="4578FCC4" w14:textId="50A3A31C" w:rsidR="00120F6A" w:rsidRPr="006676AA" w:rsidRDefault="00120F6A" w:rsidP="00AC2964">
            <w:pPr>
              <w:spacing w:after="0" w:line="240" w:lineRule="auto"/>
              <w:ind w:left="179" w:firstLine="50"/>
              <w:contextualSpacing/>
              <w:rPr>
                <w:rFonts w:eastAsiaTheme="minorEastAsia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35" w:type="dxa"/>
          </w:tcPr>
          <w:p w14:paraId="4D85B335" w14:textId="77777777" w:rsidR="00120F6A" w:rsidRPr="001F4B48" w:rsidRDefault="00120F6A" w:rsidP="001F4B4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75" w:type="dxa"/>
          </w:tcPr>
          <w:p w14:paraId="4BCDD2C4" w14:textId="77777777" w:rsidR="00120F6A" w:rsidRPr="001F4B48" w:rsidRDefault="00120F6A" w:rsidP="001F4B4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16" w:type="dxa"/>
          </w:tcPr>
          <w:p w14:paraId="1D38E773" w14:textId="73C0F041" w:rsidR="00120F6A" w:rsidRPr="001F4B48" w:rsidRDefault="00120F6A" w:rsidP="001F4B4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95" w:type="dxa"/>
            <w:gridSpan w:val="2"/>
          </w:tcPr>
          <w:p w14:paraId="2B13EF89" w14:textId="77777777" w:rsidR="00120F6A" w:rsidRPr="001F4B48" w:rsidRDefault="00120F6A" w:rsidP="001F4B4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2" w:type="dxa"/>
          </w:tcPr>
          <w:p w14:paraId="36D91C8F" w14:textId="77777777" w:rsidR="00120F6A" w:rsidRPr="001F4B48" w:rsidRDefault="00120F6A" w:rsidP="001F4B4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0" w:type="dxa"/>
          </w:tcPr>
          <w:p w14:paraId="42295FDC" w14:textId="77777777" w:rsidR="00120F6A" w:rsidRPr="001F4B48" w:rsidRDefault="00120F6A" w:rsidP="001F4B4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0" w:type="dxa"/>
          </w:tcPr>
          <w:p w14:paraId="484F4075" w14:textId="77777777" w:rsidR="00120F6A" w:rsidRPr="001F4B48" w:rsidRDefault="00120F6A" w:rsidP="001F4B4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92" w:type="dxa"/>
          </w:tcPr>
          <w:p w14:paraId="23689190" w14:textId="77777777" w:rsidR="00120F6A" w:rsidRPr="001F4B48" w:rsidRDefault="00120F6A" w:rsidP="001F4B4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6676AA" w:rsidRPr="001F4B48" w14:paraId="082D49FF" w14:textId="77777777" w:rsidTr="00243C50">
        <w:tblPrEx>
          <w:tblLook w:val="01E0" w:firstRow="1" w:lastRow="1" w:firstColumn="1" w:lastColumn="1" w:noHBand="0" w:noVBand="0"/>
        </w:tblPrEx>
        <w:trPr>
          <w:gridAfter w:val="1"/>
          <w:wAfter w:w="10" w:type="dxa"/>
          <w:trHeight w:val="561"/>
        </w:trPr>
        <w:tc>
          <w:tcPr>
            <w:tcW w:w="2552" w:type="dxa"/>
          </w:tcPr>
          <w:p w14:paraId="3CE25476" w14:textId="7A3EE53E" w:rsidR="00120F6A" w:rsidRPr="001F4B48" w:rsidRDefault="00120F6A" w:rsidP="001F4B48">
            <w:pPr>
              <w:spacing w:after="0" w:line="264" w:lineRule="auto"/>
              <w:rPr>
                <w:rFonts w:eastAsiaTheme="minorEastAsia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1F4B48">
              <w:rPr>
                <w:rFonts w:eastAsiaTheme="minorEastAsia"/>
                <w:b/>
                <w:bCs/>
                <w:kern w:val="0"/>
                <w:sz w:val="20"/>
                <w:szCs w:val="20"/>
                <w14:ligatures w14:val="none"/>
              </w:rPr>
              <w:t xml:space="preserve">Risk to </w:t>
            </w:r>
            <w:r w:rsidR="009D4933">
              <w:rPr>
                <w:rFonts w:eastAsiaTheme="minorEastAsia"/>
                <w:b/>
                <w:bCs/>
                <w:kern w:val="0"/>
                <w:sz w:val="20"/>
                <w:szCs w:val="20"/>
                <w14:ligatures w14:val="none"/>
              </w:rPr>
              <w:t>staff member/s</w:t>
            </w:r>
          </w:p>
          <w:p w14:paraId="28882F38" w14:textId="07B992BD" w:rsidR="00120F6A" w:rsidRDefault="006676AA" w:rsidP="001F4B48">
            <w:pPr>
              <w:numPr>
                <w:ilvl w:val="0"/>
                <w:numId w:val="1"/>
              </w:numPr>
              <w:spacing w:after="0" w:line="240" w:lineRule="auto"/>
              <w:ind w:left="179" w:hanging="142"/>
              <w:contextualSpacing/>
              <w:rPr>
                <w:rFonts w:eastAsiaTheme="minorEastAsia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Theme="minorEastAsia"/>
                <w:kern w:val="0"/>
                <w:sz w:val="20"/>
                <w:szCs w:val="20"/>
                <w14:ligatures w14:val="none"/>
              </w:rPr>
              <w:t>Consider any k</w:t>
            </w:r>
            <w:r w:rsidR="0036405C">
              <w:rPr>
                <w:rFonts w:eastAsiaTheme="minorEastAsia"/>
                <w:kern w:val="0"/>
                <w:sz w:val="20"/>
                <w:szCs w:val="20"/>
                <w14:ligatures w14:val="none"/>
              </w:rPr>
              <w:t>nown r</w:t>
            </w:r>
            <w:r w:rsidR="00120F6A" w:rsidRPr="001F4B48">
              <w:rPr>
                <w:rFonts w:eastAsiaTheme="minorEastAsia"/>
                <w:kern w:val="0"/>
                <w:sz w:val="20"/>
                <w:szCs w:val="20"/>
                <w14:ligatures w14:val="none"/>
              </w:rPr>
              <w:t xml:space="preserve">isky behaviour </w:t>
            </w:r>
            <w:r w:rsidR="0036405C">
              <w:rPr>
                <w:rFonts w:eastAsiaTheme="minorEastAsia"/>
                <w:kern w:val="0"/>
                <w:sz w:val="20"/>
                <w:szCs w:val="20"/>
                <w14:ligatures w14:val="none"/>
              </w:rPr>
              <w:t xml:space="preserve">from any students involved </w:t>
            </w:r>
            <w:r w:rsidR="00120F6A" w:rsidRPr="001F4B48">
              <w:rPr>
                <w:rFonts w:eastAsiaTheme="minorEastAsia"/>
                <w:kern w:val="0"/>
                <w:sz w:val="20"/>
                <w:szCs w:val="20"/>
                <w14:ligatures w14:val="none"/>
              </w:rPr>
              <w:t xml:space="preserve">that </w:t>
            </w:r>
            <w:r w:rsidR="0036405C">
              <w:rPr>
                <w:rFonts w:eastAsiaTheme="minorEastAsia"/>
                <w:kern w:val="0"/>
                <w:sz w:val="20"/>
                <w:szCs w:val="20"/>
                <w14:ligatures w14:val="none"/>
              </w:rPr>
              <w:t xml:space="preserve">may </w:t>
            </w:r>
            <w:r w:rsidR="00120F6A" w:rsidRPr="001F4B48">
              <w:rPr>
                <w:rFonts w:eastAsiaTheme="minorEastAsia"/>
                <w:kern w:val="0"/>
                <w:sz w:val="20"/>
                <w:szCs w:val="20"/>
                <w14:ligatures w14:val="none"/>
              </w:rPr>
              <w:t>impact</w:t>
            </w:r>
            <w:r w:rsidR="0036405C">
              <w:rPr>
                <w:rFonts w:eastAsiaTheme="minorEastAsia"/>
                <w:kern w:val="0"/>
                <w:sz w:val="20"/>
                <w:szCs w:val="20"/>
                <w14:ligatures w14:val="none"/>
              </w:rPr>
              <w:t xml:space="preserve"> on</w:t>
            </w:r>
            <w:r w:rsidR="00120F6A" w:rsidRPr="001F4B48">
              <w:rPr>
                <w:rFonts w:eastAsiaTheme="minorEastAsia"/>
                <w:kern w:val="0"/>
                <w:sz w:val="20"/>
                <w:szCs w:val="20"/>
                <w14:ligatures w14:val="none"/>
              </w:rPr>
              <w:t xml:space="preserve"> others’ safety</w:t>
            </w:r>
            <w:r>
              <w:rPr>
                <w:rFonts w:eastAsiaTheme="minorEastAsia"/>
                <w:kern w:val="0"/>
                <w:sz w:val="20"/>
                <w:szCs w:val="20"/>
                <w14:ligatures w14:val="none"/>
              </w:rPr>
              <w:t xml:space="preserve">. </w:t>
            </w:r>
          </w:p>
          <w:p w14:paraId="0B884E0A" w14:textId="299206C5" w:rsidR="00120F6A" w:rsidRPr="001F4B48" w:rsidRDefault="00120F6A" w:rsidP="006676AA">
            <w:pPr>
              <w:spacing w:after="0" w:line="240" w:lineRule="auto"/>
              <w:ind w:left="179"/>
              <w:contextualSpacing/>
              <w:rPr>
                <w:rFonts w:eastAsiaTheme="minorEastAsia"/>
                <w:kern w:val="0"/>
                <w:sz w:val="20"/>
                <w:szCs w:val="20"/>
                <w14:ligatures w14:val="none"/>
              </w:rPr>
            </w:pPr>
            <w:r w:rsidRPr="001F4B48">
              <w:rPr>
                <w:rFonts w:eastAsiaTheme="minorEastAsia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2835" w:type="dxa"/>
          </w:tcPr>
          <w:p w14:paraId="07268F2E" w14:textId="77777777" w:rsidR="00120F6A" w:rsidRPr="001F4B48" w:rsidRDefault="00120F6A" w:rsidP="001F4B4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75" w:type="dxa"/>
          </w:tcPr>
          <w:p w14:paraId="65C1002E" w14:textId="77777777" w:rsidR="00120F6A" w:rsidRPr="001F4B48" w:rsidRDefault="00120F6A" w:rsidP="001F4B4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16" w:type="dxa"/>
          </w:tcPr>
          <w:p w14:paraId="6D4F9E5E" w14:textId="321B8B6F" w:rsidR="00120F6A" w:rsidRPr="001F4B48" w:rsidRDefault="00120F6A" w:rsidP="001F4B4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95" w:type="dxa"/>
            <w:gridSpan w:val="2"/>
          </w:tcPr>
          <w:p w14:paraId="227B6101" w14:textId="77777777" w:rsidR="00120F6A" w:rsidRPr="001F4B48" w:rsidRDefault="00120F6A" w:rsidP="001F4B4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2" w:type="dxa"/>
          </w:tcPr>
          <w:p w14:paraId="724529B8" w14:textId="77777777" w:rsidR="00120F6A" w:rsidRPr="001F4B48" w:rsidRDefault="00120F6A" w:rsidP="001F4B4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0" w:type="dxa"/>
          </w:tcPr>
          <w:p w14:paraId="625E672F" w14:textId="77777777" w:rsidR="00120F6A" w:rsidRPr="001F4B48" w:rsidRDefault="00120F6A" w:rsidP="001F4B4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0" w:type="dxa"/>
          </w:tcPr>
          <w:p w14:paraId="5AA97347" w14:textId="77777777" w:rsidR="00120F6A" w:rsidRPr="001F4B48" w:rsidRDefault="00120F6A" w:rsidP="001F4B4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92" w:type="dxa"/>
          </w:tcPr>
          <w:p w14:paraId="31B858A4" w14:textId="77777777" w:rsidR="00120F6A" w:rsidRPr="001F4B48" w:rsidRDefault="00120F6A" w:rsidP="001F4B4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6676AA" w:rsidRPr="001F4B48" w14:paraId="5AB492DF" w14:textId="77777777" w:rsidTr="00243C50">
        <w:tblPrEx>
          <w:tblLook w:val="01E0" w:firstRow="1" w:lastRow="1" w:firstColumn="1" w:lastColumn="1" w:noHBand="0" w:noVBand="0"/>
        </w:tblPrEx>
        <w:trPr>
          <w:gridAfter w:val="1"/>
          <w:wAfter w:w="10" w:type="dxa"/>
          <w:trHeight w:val="626"/>
        </w:trPr>
        <w:tc>
          <w:tcPr>
            <w:tcW w:w="2552" w:type="dxa"/>
          </w:tcPr>
          <w:p w14:paraId="0665AB72" w14:textId="29F95620" w:rsidR="00E54104" w:rsidRPr="00E54104" w:rsidRDefault="00E54104" w:rsidP="006676AA">
            <w:pPr>
              <w:spacing w:after="0" w:line="240" w:lineRule="auto"/>
              <w:contextualSpacing/>
              <w:rPr>
                <w:rFonts w:eastAsiaTheme="minorEastAsia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Theme="minorEastAsia"/>
                <w:b/>
                <w:bCs/>
                <w:kern w:val="0"/>
                <w:sz w:val="20"/>
                <w:szCs w:val="20"/>
                <w14:ligatures w14:val="none"/>
              </w:rPr>
              <w:t>Environmental risks</w:t>
            </w:r>
          </w:p>
          <w:p w14:paraId="55B61AE0" w14:textId="77777777" w:rsidR="006676AA" w:rsidRDefault="00E54104" w:rsidP="00E54104">
            <w:pPr>
              <w:spacing w:after="0" w:line="240" w:lineRule="auto"/>
              <w:rPr>
                <w:rFonts w:eastAsiaTheme="minorEastAsia"/>
                <w:bCs/>
                <w:kern w:val="0"/>
                <w:sz w:val="20"/>
                <w:szCs w:val="20"/>
                <w14:ligatures w14:val="none"/>
              </w:rPr>
            </w:pPr>
            <w:r w:rsidRPr="00E54104">
              <w:rPr>
                <w:rFonts w:eastAsiaTheme="minorEastAsia"/>
                <w:bCs/>
                <w:kern w:val="0"/>
                <w:sz w:val="20"/>
                <w:szCs w:val="20"/>
                <w14:ligatures w14:val="none"/>
              </w:rPr>
              <w:t>Are there any specific issues in the home environment which would cause increased risks to students? Consider</w:t>
            </w:r>
            <w:r w:rsidR="006676AA">
              <w:rPr>
                <w:rFonts w:eastAsiaTheme="minorEastAsia"/>
                <w:bCs/>
                <w:kern w:val="0"/>
                <w:sz w:val="20"/>
                <w:szCs w:val="20"/>
                <w14:ligatures w14:val="none"/>
              </w:rPr>
              <w:t>:</w:t>
            </w:r>
          </w:p>
          <w:p w14:paraId="058DAB48" w14:textId="77777777" w:rsidR="006676AA" w:rsidRDefault="006676AA" w:rsidP="00E54104">
            <w:pPr>
              <w:spacing w:after="0" w:line="240" w:lineRule="auto"/>
              <w:rPr>
                <w:rFonts w:eastAsiaTheme="minorEastAsia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eastAsiaTheme="minorEastAsia"/>
                <w:bCs/>
                <w:kern w:val="0"/>
                <w:sz w:val="20"/>
                <w:szCs w:val="20"/>
                <w14:ligatures w14:val="none"/>
              </w:rPr>
              <w:t>-</w:t>
            </w:r>
            <w:r w:rsidR="00E54104" w:rsidRPr="00E54104">
              <w:rPr>
                <w:rFonts w:eastAsiaTheme="minorEastAsia"/>
                <w:bCs/>
                <w:kern w:val="0"/>
                <w:sz w:val="20"/>
                <w:szCs w:val="20"/>
                <w14:ligatures w14:val="none"/>
              </w:rPr>
              <w:t>access issues</w:t>
            </w:r>
          </w:p>
          <w:p w14:paraId="6F360D0F" w14:textId="26F09CB5" w:rsidR="00E54104" w:rsidRDefault="006676AA" w:rsidP="00E54104">
            <w:pPr>
              <w:spacing w:after="0" w:line="240" w:lineRule="auto"/>
              <w:rPr>
                <w:rFonts w:eastAsiaTheme="minorEastAsia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eastAsiaTheme="minorEastAsia"/>
                <w:bCs/>
                <w:kern w:val="0"/>
                <w:sz w:val="20"/>
                <w:szCs w:val="20"/>
                <w14:ligatures w14:val="none"/>
              </w:rPr>
              <w:t>-</w:t>
            </w:r>
            <w:r w:rsidR="00E54104" w:rsidRPr="00E54104">
              <w:rPr>
                <w:rFonts w:eastAsiaTheme="minorEastAsia"/>
                <w:bCs/>
                <w:kern w:val="0"/>
                <w:sz w:val="20"/>
                <w:szCs w:val="20"/>
                <w14:ligatures w14:val="none"/>
              </w:rPr>
              <w:t>animals</w:t>
            </w:r>
          </w:p>
          <w:p w14:paraId="46745B84" w14:textId="77B8A464" w:rsidR="00E54104" w:rsidRDefault="006676AA" w:rsidP="00E54104">
            <w:pPr>
              <w:spacing w:after="0" w:line="240" w:lineRule="auto"/>
              <w:rPr>
                <w:rFonts w:eastAsiaTheme="minorEastAsia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eastAsiaTheme="minorEastAsia"/>
                <w:bCs/>
                <w:kern w:val="0"/>
                <w:sz w:val="20"/>
                <w:szCs w:val="20"/>
                <w14:ligatures w14:val="none"/>
              </w:rPr>
              <w:lastRenderedPageBreak/>
              <w:t>-</w:t>
            </w:r>
            <w:r w:rsidR="00E54104" w:rsidRPr="00E54104">
              <w:rPr>
                <w:rFonts w:eastAsiaTheme="minorEastAsia"/>
                <w:bCs/>
                <w:kern w:val="0"/>
                <w:sz w:val="20"/>
                <w:szCs w:val="20"/>
                <w14:ligatures w14:val="none"/>
              </w:rPr>
              <w:t>other people who may be present in the home</w:t>
            </w:r>
          </w:p>
          <w:p w14:paraId="67297DF3" w14:textId="01878BF7" w:rsidR="00120F6A" w:rsidRPr="00E54104" w:rsidRDefault="006676AA" w:rsidP="00E54104">
            <w:pPr>
              <w:spacing w:after="0" w:line="240" w:lineRule="auto"/>
              <w:rPr>
                <w:rFonts w:eastAsiaTheme="minorEastAsia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Theme="minorEastAsia"/>
                <w:bCs/>
                <w:kern w:val="0"/>
                <w:sz w:val="20"/>
                <w:szCs w:val="20"/>
                <w14:ligatures w14:val="none"/>
              </w:rPr>
              <w:t>-</w:t>
            </w:r>
            <w:r w:rsidR="00E54104" w:rsidRPr="00E54104">
              <w:rPr>
                <w:rFonts w:eastAsiaTheme="minorEastAsia"/>
                <w:bCs/>
                <w:kern w:val="0"/>
                <w:sz w:val="20"/>
                <w:szCs w:val="20"/>
                <w14:ligatures w14:val="none"/>
              </w:rPr>
              <w:t xml:space="preserve">known risks about the building’s condition.  </w:t>
            </w:r>
            <w:r w:rsidR="00120F6A" w:rsidRPr="00E54104">
              <w:rPr>
                <w:rFonts w:eastAsiaTheme="minorEastAsia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2835" w:type="dxa"/>
          </w:tcPr>
          <w:p w14:paraId="3DD1BAC1" w14:textId="77777777" w:rsidR="00120F6A" w:rsidRPr="001F4B48" w:rsidRDefault="00120F6A" w:rsidP="001F4B4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75" w:type="dxa"/>
          </w:tcPr>
          <w:p w14:paraId="1303B984" w14:textId="77777777" w:rsidR="00120F6A" w:rsidRPr="001F4B48" w:rsidRDefault="00120F6A" w:rsidP="001F4B4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16" w:type="dxa"/>
          </w:tcPr>
          <w:p w14:paraId="31F65209" w14:textId="1CC6D5C5" w:rsidR="00120F6A" w:rsidRPr="001F4B48" w:rsidRDefault="00120F6A" w:rsidP="001F4B4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95" w:type="dxa"/>
            <w:gridSpan w:val="2"/>
          </w:tcPr>
          <w:p w14:paraId="51B5E787" w14:textId="77777777" w:rsidR="00120F6A" w:rsidRPr="001F4B48" w:rsidRDefault="00120F6A" w:rsidP="001F4B4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2" w:type="dxa"/>
          </w:tcPr>
          <w:p w14:paraId="4A801217" w14:textId="77777777" w:rsidR="00120F6A" w:rsidRPr="001F4B48" w:rsidRDefault="00120F6A" w:rsidP="001F4B4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0" w:type="dxa"/>
          </w:tcPr>
          <w:p w14:paraId="2E42D359" w14:textId="77777777" w:rsidR="00120F6A" w:rsidRPr="001F4B48" w:rsidRDefault="00120F6A" w:rsidP="001F4B4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0" w:type="dxa"/>
          </w:tcPr>
          <w:p w14:paraId="54B2D2C0" w14:textId="77777777" w:rsidR="00120F6A" w:rsidRPr="001F4B48" w:rsidRDefault="00120F6A" w:rsidP="001F4B4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92" w:type="dxa"/>
          </w:tcPr>
          <w:p w14:paraId="6B4BEC49" w14:textId="77777777" w:rsidR="00120F6A" w:rsidRPr="001F4B48" w:rsidRDefault="00120F6A" w:rsidP="001F4B4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4AFF4CAC" w14:textId="77777777" w:rsidR="00123465" w:rsidRDefault="00123465"/>
    <w:p w14:paraId="60E7D582" w14:textId="77777777" w:rsidR="00243C50" w:rsidRDefault="00243C50"/>
    <w:p w14:paraId="451EFE56" w14:textId="77777777" w:rsidR="00243C50" w:rsidRDefault="00243C50"/>
    <w:p w14:paraId="6EB1EA08" w14:textId="77777777" w:rsidR="00243C50" w:rsidRDefault="00243C50"/>
    <w:p w14:paraId="610B09DA" w14:textId="77777777" w:rsidR="00243C50" w:rsidRDefault="00243C50"/>
    <w:p w14:paraId="4A73AF24" w14:textId="77777777" w:rsidR="00243C50" w:rsidRDefault="00243C50"/>
    <w:p w14:paraId="12FDC234" w14:textId="77777777" w:rsidR="00243C50" w:rsidRDefault="00243C50"/>
    <w:p w14:paraId="7C367A20" w14:textId="77777777" w:rsidR="00243C50" w:rsidRDefault="00243C50"/>
    <w:p w14:paraId="5B1E4E6E" w14:textId="77777777" w:rsidR="00243C50" w:rsidRDefault="00243C50"/>
    <w:p w14:paraId="7047D5CD" w14:textId="77777777" w:rsidR="00243C50" w:rsidRDefault="00243C50"/>
    <w:p w14:paraId="0F371F41" w14:textId="77777777" w:rsidR="00243C50" w:rsidRDefault="00243C50"/>
    <w:p w14:paraId="0F55236E" w14:textId="77777777" w:rsidR="00243C50" w:rsidRDefault="00243C50"/>
    <w:sectPr w:rsidR="00243C50" w:rsidSect="001F4B4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B0889" w14:textId="77777777" w:rsidR="00222EBF" w:rsidRDefault="00222EBF" w:rsidP="001F4B48">
      <w:pPr>
        <w:spacing w:after="0" w:line="240" w:lineRule="auto"/>
      </w:pPr>
      <w:r>
        <w:separator/>
      </w:r>
    </w:p>
  </w:endnote>
  <w:endnote w:type="continuationSeparator" w:id="0">
    <w:p w14:paraId="23D5D23F" w14:textId="77777777" w:rsidR="00222EBF" w:rsidRDefault="00222EBF" w:rsidP="001F4B48">
      <w:pPr>
        <w:spacing w:after="0" w:line="240" w:lineRule="auto"/>
      </w:pPr>
      <w:r>
        <w:continuationSeparator/>
      </w:r>
    </w:p>
  </w:endnote>
  <w:endnote w:type="continuationNotice" w:id="1">
    <w:p w14:paraId="6A582136" w14:textId="77777777" w:rsidR="00222EBF" w:rsidRDefault="00222EB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26A13" w14:textId="77777777" w:rsidR="00222EBF" w:rsidRDefault="00222EBF" w:rsidP="001F4B48">
      <w:pPr>
        <w:spacing w:after="0" w:line="240" w:lineRule="auto"/>
      </w:pPr>
      <w:r>
        <w:separator/>
      </w:r>
    </w:p>
  </w:footnote>
  <w:footnote w:type="continuationSeparator" w:id="0">
    <w:p w14:paraId="3DAC2028" w14:textId="77777777" w:rsidR="00222EBF" w:rsidRDefault="00222EBF" w:rsidP="001F4B48">
      <w:pPr>
        <w:spacing w:after="0" w:line="240" w:lineRule="auto"/>
      </w:pPr>
      <w:r>
        <w:continuationSeparator/>
      </w:r>
    </w:p>
  </w:footnote>
  <w:footnote w:type="continuationNotice" w:id="1">
    <w:p w14:paraId="19DA67F1" w14:textId="77777777" w:rsidR="00222EBF" w:rsidRDefault="00222EBF">
      <w:pPr>
        <w:spacing w:after="0" w:line="240" w:lineRule="auto"/>
      </w:pPr>
    </w:p>
  </w:footnote>
  <w:footnote w:id="2">
    <w:p w14:paraId="35B98643" w14:textId="1E6F025B" w:rsidR="00120F6A" w:rsidRDefault="00120F6A">
      <w:pPr>
        <w:pStyle w:val="FootnoteText"/>
      </w:pPr>
    </w:p>
  </w:footnote>
  <w:footnote w:id="3">
    <w:p w14:paraId="4F5CCA97" w14:textId="73562785" w:rsidR="00120F6A" w:rsidRDefault="00120F6A" w:rsidP="001F4B48">
      <w:pPr>
        <w:pStyle w:val="FootnoteText"/>
      </w:pPr>
    </w:p>
  </w:footnote>
  <w:footnote w:id="4">
    <w:p w14:paraId="35D4E10B" w14:textId="760F1586" w:rsidR="00120F6A" w:rsidRDefault="00120F6A" w:rsidP="001F4B48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D4D2E"/>
    <w:multiLevelType w:val="hybridMultilevel"/>
    <w:tmpl w:val="10223BD6"/>
    <w:lvl w:ilvl="0" w:tplc="34224300">
      <w:numFmt w:val="bullet"/>
      <w:lvlText w:val="-"/>
      <w:lvlJc w:val="left"/>
      <w:pPr>
        <w:ind w:left="720" w:hanging="360"/>
      </w:pPr>
      <w:rPr>
        <w:rFonts w:ascii="Calibri Light" w:eastAsia="MS Mincho" w:hAnsi="Calibri Ligh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23B98"/>
    <w:multiLevelType w:val="hybridMultilevel"/>
    <w:tmpl w:val="F0C2E8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0493478">
    <w:abstractNumId w:val="0"/>
  </w:num>
  <w:num w:numId="2" w16cid:durableId="4030685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B48"/>
    <w:rsid w:val="0001011A"/>
    <w:rsid w:val="000106B4"/>
    <w:rsid w:val="00025F13"/>
    <w:rsid w:val="000A6B68"/>
    <w:rsid w:val="000B0460"/>
    <w:rsid w:val="000B49D2"/>
    <w:rsid w:val="000E72BE"/>
    <w:rsid w:val="00110990"/>
    <w:rsid w:val="00120F6A"/>
    <w:rsid w:val="00123465"/>
    <w:rsid w:val="00130EC7"/>
    <w:rsid w:val="001B6722"/>
    <w:rsid w:val="001F4B48"/>
    <w:rsid w:val="001F73FA"/>
    <w:rsid w:val="00222EBF"/>
    <w:rsid w:val="00224A69"/>
    <w:rsid w:val="00243C50"/>
    <w:rsid w:val="00271A5B"/>
    <w:rsid w:val="002A7927"/>
    <w:rsid w:val="00354025"/>
    <w:rsid w:val="00357ED7"/>
    <w:rsid w:val="0036405C"/>
    <w:rsid w:val="00380E37"/>
    <w:rsid w:val="003B7FAD"/>
    <w:rsid w:val="003C2F1B"/>
    <w:rsid w:val="003F0870"/>
    <w:rsid w:val="00462988"/>
    <w:rsid w:val="004753C6"/>
    <w:rsid w:val="004F17A5"/>
    <w:rsid w:val="004F247C"/>
    <w:rsid w:val="00576E74"/>
    <w:rsid w:val="005838FD"/>
    <w:rsid w:val="005A492A"/>
    <w:rsid w:val="005E3082"/>
    <w:rsid w:val="006676AA"/>
    <w:rsid w:val="006718D4"/>
    <w:rsid w:val="006A3DB7"/>
    <w:rsid w:val="00794F0C"/>
    <w:rsid w:val="007C729D"/>
    <w:rsid w:val="007E4342"/>
    <w:rsid w:val="008A0226"/>
    <w:rsid w:val="00920991"/>
    <w:rsid w:val="009502D5"/>
    <w:rsid w:val="009804D7"/>
    <w:rsid w:val="009A4869"/>
    <w:rsid w:val="009D4933"/>
    <w:rsid w:val="009F3530"/>
    <w:rsid w:val="00A51D70"/>
    <w:rsid w:val="00A715E0"/>
    <w:rsid w:val="00A76400"/>
    <w:rsid w:val="00AC2343"/>
    <w:rsid w:val="00AC2964"/>
    <w:rsid w:val="00AD3200"/>
    <w:rsid w:val="00B02428"/>
    <w:rsid w:val="00B27069"/>
    <w:rsid w:val="00B45E5C"/>
    <w:rsid w:val="00BE1E04"/>
    <w:rsid w:val="00C00566"/>
    <w:rsid w:val="00C217A5"/>
    <w:rsid w:val="00C41C52"/>
    <w:rsid w:val="00C427D6"/>
    <w:rsid w:val="00C636ED"/>
    <w:rsid w:val="00CA6A07"/>
    <w:rsid w:val="00CB3126"/>
    <w:rsid w:val="00CE132A"/>
    <w:rsid w:val="00CF770C"/>
    <w:rsid w:val="00D0504B"/>
    <w:rsid w:val="00D10DA4"/>
    <w:rsid w:val="00D158AA"/>
    <w:rsid w:val="00D45DD7"/>
    <w:rsid w:val="00D4637B"/>
    <w:rsid w:val="00D53669"/>
    <w:rsid w:val="00D5711F"/>
    <w:rsid w:val="00D90B0E"/>
    <w:rsid w:val="00D97B21"/>
    <w:rsid w:val="00DD5EBF"/>
    <w:rsid w:val="00E54104"/>
    <w:rsid w:val="00EB7FA0"/>
    <w:rsid w:val="00EE00D2"/>
    <w:rsid w:val="00FA5DC6"/>
    <w:rsid w:val="00FE54D7"/>
    <w:rsid w:val="04C752CF"/>
    <w:rsid w:val="151887C4"/>
    <w:rsid w:val="15E97FEC"/>
    <w:rsid w:val="28271A05"/>
    <w:rsid w:val="2BB323F8"/>
    <w:rsid w:val="3CC3735C"/>
    <w:rsid w:val="5BDD97A8"/>
    <w:rsid w:val="60B1D9F4"/>
    <w:rsid w:val="61753CC7"/>
    <w:rsid w:val="79B50995"/>
    <w:rsid w:val="7C9D6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CF80A"/>
  <w15:chartTrackingRefBased/>
  <w15:docId w15:val="{131A6B32-D259-41F3-8E5E-AE03AE98A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1F4B48"/>
    <w:pPr>
      <w:spacing w:after="0" w:line="240" w:lineRule="auto"/>
    </w:pPr>
    <w:rPr>
      <w:rFonts w:eastAsiaTheme="minorEastAsia"/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F4B48"/>
    <w:rPr>
      <w:rFonts w:eastAsiaTheme="minorEastAsia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1F4B48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4753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table" w:styleId="TableGrid">
    <w:name w:val="Table Grid"/>
    <w:basedOn w:val="TableNormal"/>
    <w:uiPriority w:val="39"/>
    <w:rsid w:val="00357E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C41C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25F13"/>
  </w:style>
  <w:style w:type="paragraph" w:styleId="Footer">
    <w:name w:val="footer"/>
    <w:basedOn w:val="Normal"/>
    <w:link w:val="FooterChar"/>
    <w:uiPriority w:val="99"/>
    <w:semiHidden/>
    <w:unhideWhenUsed/>
    <w:rsid w:val="00C41C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25F13"/>
  </w:style>
  <w:style w:type="character" w:customStyle="1" w:styleId="normaltextrun">
    <w:name w:val="normaltextrun"/>
    <w:basedOn w:val="DefaultParagraphFont"/>
    <w:rsid w:val="00AC2343"/>
  </w:style>
  <w:style w:type="character" w:customStyle="1" w:styleId="eop">
    <w:name w:val="eop"/>
    <w:basedOn w:val="DefaultParagraphFont"/>
    <w:rsid w:val="00AC2343"/>
  </w:style>
  <w:style w:type="paragraph" w:styleId="ListParagraph">
    <w:name w:val="List Paragraph"/>
    <w:basedOn w:val="Normal"/>
    <w:uiPriority w:val="34"/>
    <w:qFormat/>
    <w:rsid w:val="00AC2964"/>
    <w:pPr>
      <w:ind w:left="720"/>
      <w:contextualSpacing/>
    </w:pPr>
  </w:style>
  <w:style w:type="paragraph" w:styleId="Revision">
    <w:name w:val="Revision"/>
    <w:hidden/>
    <w:uiPriority w:val="99"/>
    <w:semiHidden/>
    <w:rsid w:val="00EB7FA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B7F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B7FA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B7FA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7F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7FA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9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aa08676-bd2d-4196-9f09-ce81aa2cce19">
      <UserInfo>
        <DisplayName>Jonathan Tallant (staff)</DisplayName>
        <AccountId>19</AccountId>
        <AccountType/>
      </UserInfo>
      <UserInfo>
        <DisplayName>Anne Partington (staff)</DisplayName>
        <AccountId>9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00B0F8CDA0E54985AC931D7845BC2F" ma:contentTypeVersion="6" ma:contentTypeDescription="Create a new document." ma:contentTypeScope="" ma:versionID="6db7054c6950e77c573bdf50438369b0">
  <xsd:schema xmlns:xsd="http://www.w3.org/2001/XMLSchema" xmlns:xs="http://www.w3.org/2001/XMLSchema" xmlns:p="http://schemas.microsoft.com/office/2006/metadata/properties" xmlns:ns2="08760147-e7a1-42e3-a028-7558a34bd177" xmlns:ns3="caa08676-bd2d-4196-9f09-ce81aa2cce19" targetNamespace="http://schemas.microsoft.com/office/2006/metadata/properties" ma:root="true" ma:fieldsID="ea37b411d1b3d1460f61d9eae9321db4" ns2:_="" ns3:_="">
    <xsd:import namespace="08760147-e7a1-42e3-a028-7558a34bd177"/>
    <xsd:import namespace="caa08676-bd2d-4196-9f09-ce81aa2cce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760147-e7a1-42e3-a028-7558a34bd1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a08676-bd2d-4196-9f09-ce81aa2cce1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081720-B318-4F07-BC63-DC4400EBB3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BCF9C6-F8E9-4B4A-B1CC-2C6A1A0289C6}">
  <ds:schemaRefs>
    <ds:schemaRef ds:uri="http://schemas.microsoft.com/office/2006/metadata/properties"/>
    <ds:schemaRef ds:uri="08760147-e7a1-42e3-a028-7558a34bd177"/>
    <ds:schemaRef ds:uri="http://purl.org/dc/elements/1.1/"/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caa08676-bd2d-4196-9f09-ce81aa2cce19"/>
  </ds:schemaRefs>
</ds:datastoreItem>
</file>

<file path=customXml/itemProps3.xml><?xml version="1.0" encoding="utf-8"?>
<ds:datastoreItem xmlns:ds="http://schemas.openxmlformats.org/officeDocument/2006/customXml" ds:itemID="{0CEC7EE4-5D6D-4539-8507-EAA4A72FA0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760147-e7a1-42e3-a028-7558a34bd177"/>
    <ds:schemaRef ds:uri="caa08676-bd2d-4196-9f09-ce81aa2cce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Partington (staff)</dc:creator>
  <cp:keywords/>
  <dc:description/>
  <cp:lastModifiedBy>Fran Keel (staff)</cp:lastModifiedBy>
  <cp:revision>3</cp:revision>
  <dcterms:created xsi:type="dcterms:W3CDTF">2025-07-21T18:50:00Z</dcterms:created>
  <dcterms:modified xsi:type="dcterms:W3CDTF">2025-07-21T18:50:00Z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0x010100DA00B0F8CDA0E54985AC931D7845BC2F</vt:lpwstr>
  </property>
</Properties>
</file>