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B77" w:rsidRPr="00F54CDE" w:rsidRDefault="003C073C" w:rsidP="00E77EA4">
      <w:pPr>
        <w:pStyle w:val="Title"/>
        <w:jc w:val="right"/>
        <w:rPr>
          <w:rFonts w:ascii="Verdana" w:hAnsi="Verdana"/>
          <w:sz w:val="20"/>
        </w:rPr>
      </w:pPr>
      <w:r>
        <w:rPr>
          <w:noProof/>
          <w:lang w:eastAsia="en-GB"/>
        </w:rPr>
        <w:drawing>
          <wp:inline distT="0" distB="0" distL="0" distR="0" wp14:anchorId="1AA6FF67" wp14:editId="1902F44F">
            <wp:extent cx="2159000" cy="797560"/>
            <wp:effectExtent l="0" t="0" r="0" b="254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inline>
        </w:drawing>
      </w:r>
      <w:bookmarkStart w:id="0" w:name="_GoBack"/>
      <w:bookmarkEnd w:id="0"/>
    </w:p>
    <w:p w:rsidR="00D309CB" w:rsidRDefault="00D309CB" w:rsidP="00E77EA4">
      <w:pPr>
        <w:pStyle w:val="Title"/>
        <w:jc w:val="left"/>
        <w:rPr>
          <w:rFonts w:ascii="Verdana" w:hAnsi="Verdana"/>
          <w:szCs w:val="32"/>
        </w:rPr>
      </w:pPr>
    </w:p>
    <w:p w:rsidR="00FF7B77" w:rsidRPr="00E77EA4" w:rsidRDefault="00057B2C" w:rsidP="00D309CB">
      <w:pPr>
        <w:pStyle w:val="Title"/>
        <w:pBdr>
          <w:top w:val="single" w:sz="4" w:space="1" w:color="auto"/>
          <w:left w:val="single" w:sz="4" w:space="4" w:color="auto"/>
          <w:bottom w:val="single" w:sz="4" w:space="1" w:color="auto"/>
          <w:right w:val="single" w:sz="4" w:space="4" w:color="auto"/>
        </w:pBdr>
        <w:rPr>
          <w:rFonts w:ascii="Verdana" w:hAnsi="Verdana"/>
          <w:szCs w:val="32"/>
        </w:rPr>
      </w:pPr>
      <w:r>
        <w:rPr>
          <w:rFonts w:ascii="Verdana" w:hAnsi="Verdana"/>
          <w:szCs w:val="32"/>
        </w:rPr>
        <w:t xml:space="preserve">F1 </w:t>
      </w:r>
      <w:r w:rsidR="00173F50">
        <w:rPr>
          <w:rFonts w:ascii="Verdana" w:hAnsi="Verdana"/>
          <w:szCs w:val="32"/>
        </w:rPr>
        <w:t>ANNUAL REVIEW OF COMPETENCE PROGRESSION (</w:t>
      </w:r>
      <w:r w:rsidR="002A68EA">
        <w:rPr>
          <w:rFonts w:ascii="Verdana" w:hAnsi="Verdana"/>
          <w:szCs w:val="32"/>
        </w:rPr>
        <w:t>ARCP</w:t>
      </w:r>
      <w:r w:rsidR="00173F50">
        <w:rPr>
          <w:rFonts w:ascii="Verdana" w:hAnsi="Verdana"/>
          <w:szCs w:val="32"/>
        </w:rPr>
        <w:t>)</w:t>
      </w:r>
      <w:r w:rsidR="002A68EA">
        <w:rPr>
          <w:rFonts w:ascii="Verdana" w:hAnsi="Verdana"/>
          <w:szCs w:val="32"/>
        </w:rPr>
        <w:t xml:space="preserve"> </w:t>
      </w:r>
      <w:r>
        <w:rPr>
          <w:rFonts w:ascii="Verdana" w:hAnsi="Verdana"/>
          <w:szCs w:val="32"/>
        </w:rPr>
        <w:t xml:space="preserve">OUTCOME 4 </w:t>
      </w:r>
      <w:r w:rsidR="00FF7B77" w:rsidRPr="00E77EA4">
        <w:rPr>
          <w:rFonts w:ascii="Verdana" w:hAnsi="Verdana"/>
          <w:szCs w:val="32"/>
        </w:rPr>
        <w:t>APPEAL FORM</w:t>
      </w:r>
    </w:p>
    <w:p w:rsidR="00FF7B77" w:rsidRPr="00F54CDE" w:rsidRDefault="00FF7B77" w:rsidP="00E77EA4">
      <w:pPr>
        <w:rPr>
          <w:rFonts w:ascii="Verdana" w:hAnsi="Verdana"/>
          <w:sz w:val="20"/>
        </w:rPr>
      </w:pPr>
    </w:p>
    <w:p w:rsidR="002130B9" w:rsidRPr="00F54CDE" w:rsidRDefault="002130B9" w:rsidP="00E77EA4">
      <w:pPr>
        <w:pStyle w:val="BodyText"/>
        <w:rPr>
          <w:rFonts w:ascii="Verdana" w:hAnsi="Verdana"/>
          <w:sz w:val="20"/>
        </w:rPr>
      </w:pPr>
      <w:r w:rsidRPr="007B77FC">
        <w:rPr>
          <w:rFonts w:ascii="Verdana" w:hAnsi="Verdana"/>
          <w:sz w:val="20"/>
        </w:rPr>
        <w:t xml:space="preserve">Appeals must be submitted within </w:t>
      </w:r>
      <w:r w:rsidRPr="00AA0C8E">
        <w:rPr>
          <w:rFonts w:ascii="Verdana" w:hAnsi="Verdana"/>
          <w:b/>
          <w:sz w:val="20"/>
        </w:rPr>
        <w:t>one calendar month</w:t>
      </w:r>
      <w:r w:rsidR="00210231">
        <w:rPr>
          <w:rFonts w:ascii="Verdana" w:hAnsi="Verdana"/>
          <w:sz w:val="20"/>
        </w:rPr>
        <w:t xml:space="preserve"> of notification of the</w:t>
      </w:r>
      <w:r w:rsidRPr="007B77FC">
        <w:rPr>
          <w:rFonts w:ascii="Verdana" w:hAnsi="Verdana"/>
          <w:sz w:val="20"/>
        </w:rPr>
        <w:t xml:space="preserve"> decision.</w:t>
      </w:r>
      <w:r w:rsidR="00057B2C">
        <w:rPr>
          <w:rFonts w:ascii="Verdana" w:hAnsi="Verdana"/>
          <w:sz w:val="20"/>
        </w:rPr>
        <w:t xml:space="preserve"> </w:t>
      </w:r>
      <w:r w:rsidRPr="00F54CDE">
        <w:rPr>
          <w:rFonts w:ascii="Verdana" w:hAnsi="Verdana"/>
          <w:sz w:val="20"/>
        </w:rPr>
        <w:t xml:space="preserve">  </w:t>
      </w:r>
    </w:p>
    <w:p w:rsidR="002130B9" w:rsidRPr="00F54CDE" w:rsidRDefault="002130B9" w:rsidP="00E77EA4">
      <w:pPr>
        <w:rPr>
          <w:rFonts w:ascii="Verdana" w:hAnsi="Verdana"/>
          <w:sz w:val="20"/>
        </w:rPr>
      </w:pPr>
    </w:p>
    <w:p w:rsidR="002130B9" w:rsidRPr="00F54CDE" w:rsidRDefault="002130B9" w:rsidP="00E77EA4">
      <w:pPr>
        <w:pStyle w:val="ListParagraph"/>
        <w:numPr>
          <w:ilvl w:val="0"/>
          <w:numId w:val="8"/>
        </w:numPr>
        <w:rPr>
          <w:rFonts w:ascii="Verdana" w:hAnsi="Verdana"/>
          <w:sz w:val="20"/>
        </w:rPr>
      </w:pPr>
      <w:r w:rsidRPr="00F54CDE">
        <w:rPr>
          <w:rFonts w:ascii="Verdana" w:hAnsi="Verdana"/>
          <w:sz w:val="20"/>
        </w:rPr>
        <w:t>C</w:t>
      </w:r>
      <w:r w:rsidR="00843827" w:rsidRPr="00F54CDE">
        <w:rPr>
          <w:rFonts w:ascii="Verdana" w:hAnsi="Verdana"/>
          <w:sz w:val="20"/>
        </w:rPr>
        <w:t xml:space="preserve">omplete all sections of the form. </w:t>
      </w:r>
    </w:p>
    <w:p w:rsidR="002130B9" w:rsidRDefault="00AA0C8E" w:rsidP="003B6ADF">
      <w:pPr>
        <w:pStyle w:val="ListParagraph"/>
        <w:numPr>
          <w:ilvl w:val="0"/>
          <w:numId w:val="8"/>
        </w:numPr>
        <w:rPr>
          <w:rFonts w:ascii="Verdana" w:hAnsi="Verdana"/>
          <w:sz w:val="20"/>
        </w:rPr>
      </w:pPr>
      <w:r w:rsidRPr="00D309CB">
        <w:rPr>
          <w:rFonts w:ascii="Verdana" w:hAnsi="Verdana"/>
          <w:sz w:val="20"/>
        </w:rPr>
        <w:t>Remain within the word limit (1200 words) and</w:t>
      </w:r>
      <w:r w:rsidR="00843827" w:rsidRPr="00D309CB">
        <w:rPr>
          <w:rFonts w:ascii="Verdana" w:hAnsi="Verdana"/>
          <w:sz w:val="20"/>
        </w:rPr>
        <w:t xml:space="preserve"> limit your submission to the fac</w:t>
      </w:r>
      <w:r w:rsidR="00FC0543" w:rsidRPr="00D309CB">
        <w:rPr>
          <w:rFonts w:ascii="Verdana" w:hAnsi="Verdana"/>
          <w:sz w:val="20"/>
        </w:rPr>
        <w:t>ts of the case. You may attach</w:t>
      </w:r>
      <w:r w:rsidR="00843827" w:rsidRPr="00D309CB">
        <w:rPr>
          <w:rFonts w:ascii="Verdana" w:hAnsi="Verdana"/>
          <w:sz w:val="20"/>
        </w:rPr>
        <w:t xml:space="preserve"> supplementary documentation to support your </w:t>
      </w:r>
      <w:r w:rsidR="00FC0543" w:rsidRPr="00D309CB">
        <w:rPr>
          <w:rFonts w:ascii="Verdana" w:hAnsi="Verdana"/>
          <w:sz w:val="20"/>
        </w:rPr>
        <w:t>appeal</w:t>
      </w:r>
      <w:r w:rsidR="00843827" w:rsidRPr="00D309CB">
        <w:rPr>
          <w:rFonts w:ascii="Verdana" w:hAnsi="Verdana"/>
          <w:sz w:val="20"/>
        </w:rPr>
        <w:t>.</w:t>
      </w:r>
      <w:r w:rsidR="00FC0543" w:rsidRPr="00D309CB">
        <w:rPr>
          <w:rFonts w:ascii="Verdana" w:hAnsi="Verdana"/>
          <w:sz w:val="20"/>
        </w:rPr>
        <w:t xml:space="preserve"> </w:t>
      </w:r>
    </w:p>
    <w:p w:rsidR="00C90201" w:rsidRPr="00C90201" w:rsidRDefault="00C90201" w:rsidP="003B6ADF">
      <w:pPr>
        <w:pStyle w:val="ListParagraph"/>
        <w:numPr>
          <w:ilvl w:val="0"/>
          <w:numId w:val="8"/>
        </w:numPr>
        <w:rPr>
          <w:rFonts w:ascii="Verdana" w:hAnsi="Verdana"/>
          <w:sz w:val="20"/>
        </w:rPr>
      </w:pPr>
      <w:r>
        <w:rPr>
          <w:rFonts w:ascii="Verdana" w:hAnsi="Verdana"/>
          <w:sz w:val="20"/>
        </w:rPr>
        <w:t xml:space="preserve">Please submit the completed form to the </w:t>
      </w:r>
      <w:r w:rsidRPr="00C90201">
        <w:rPr>
          <w:rFonts w:ascii="Verdana" w:hAnsi="Verdana" w:cs="Arial"/>
          <w:sz w:val="20"/>
          <w:lang w:eastAsia="en-GB"/>
        </w:rPr>
        <w:t xml:space="preserve">Postgraduate Dean via </w:t>
      </w:r>
      <w:hyperlink r:id="rId8" w:history="1">
        <w:r w:rsidRPr="00C90201">
          <w:rPr>
            <w:rFonts w:ascii="Verdana" w:hAnsi="Verdana" w:cs="Arial"/>
            <w:color w:val="0000FF"/>
            <w:sz w:val="20"/>
            <w:u w:val="single"/>
            <w:lang w:eastAsia="en-GB"/>
          </w:rPr>
          <w:t>academic-appeals@nottingham.ac.uk</w:t>
        </w:r>
      </w:hyperlink>
    </w:p>
    <w:p w:rsidR="00FF7B77" w:rsidRPr="00F54CDE" w:rsidRDefault="00FF7B77" w:rsidP="00E77EA4">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6393"/>
      </w:tblGrid>
      <w:tr w:rsidR="00FF7B77" w:rsidRPr="00F54CDE" w:rsidTr="00057B2C">
        <w:trPr>
          <w:cantSplit/>
          <w:trHeight w:val="567"/>
        </w:trPr>
        <w:tc>
          <w:tcPr>
            <w:tcW w:w="2781" w:type="dxa"/>
          </w:tcPr>
          <w:p w:rsidR="00E32BBE" w:rsidRPr="00F54CDE" w:rsidRDefault="001A1FE1" w:rsidP="00E77EA4">
            <w:pPr>
              <w:pStyle w:val="FootnoteText"/>
              <w:rPr>
                <w:rFonts w:ascii="Verdana" w:hAnsi="Verdana"/>
              </w:rPr>
            </w:pPr>
            <w:r w:rsidRPr="00F54CDE">
              <w:rPr>
                <w:rFonts w:ascii="Verdana" w:hAnsi="Verdana"/>
              </w:rPr>
              <w:t>Title:</w:t>
            </w:r>
            <w:r w:rsidR="00FF7B77" w:rsidRPr="00F54CDE">
              <w:rPr>
                <w:rFonts w:ascii="Verdana" w:hAnsi="Verdana"/>
              </w:rPr>
              <w:t xml:space="preserve">                     </w:t>
            </w:r>
          </w:p>
          <w:p w:rsidR="00FF7B77" w:rsidRPr="00F54CDE" w:rsidRDefault="00FF7B77" w:rsidP="00E77EA4">
            <w:pPr>
              <w:pStyle w:val="FootnoteText"/>
              <w:rPr>
                <w:rFonts w:ascii="Verdana" w:hAnsi="Verdana"/>
              </w:rPr>
            </w:pPr>
            <w:r w:rsidRPr="00F54CDE">
              <w:rPr>
                <w:rFonts w:ascii="Verdana" w:hAnsi="Verdana"/>
              </w:rPr>
              <w:t xml:space="preserve">                  </w:t>
            </w:r>
          </w:p>
        </w:tc>
        <w:tc>
          <w:tcPr>
            <w:tcW w:w="6393" w:type="dxa"/>
          </w:tcPr>
          <w:p w:rsidR="00FF7B77" w:rsidRPr="00F54CDE" w:rsidRDefault="001A1FE1" w:rsidP="00E77EA4">
            <w:pPr>
              <w:rPr>
                <w:rFonts w:ascii="Verdana" w:hAnsi="Verdana"/>
                <w:sz w:val="20"/>
              </w:rPr>
            </w:pPr>
            <w:r w:rsidRPr="00F54CDE">
              <w:rPr>
                <w:rFonts w:ascii="Verdana" w:hAnsi="Verdana"/>
                <w:sz w:val="20"/>
              </w:rPr>
              <w:t>Forename</w:t>
            </w:r>
            <w:r w:rsidR="00FF7B77" w:rsidRPr="00F54CDE">
              <w:rPr>
                <w:rFonts w:ascii="Verdana" w:hAnsi="Verdana"/>
                <w:sz w:val="20"/>
              </w:rPr>
              <w:t>(s)</w:t>
            </w:r>
            <w:r w:rsidRPr="00F54CDE">
              <w:rPr>
                <w:rFonts w:ascii="Verdana" w:hAnsi="Verdana"/>
                <w:sz w:val="20"/>
              </w:rPr>
              <w:t>:</w:t>
            </w:r>
          </w:p>
          <w:p w:rsidR="00E32BBE" w:rsidRPr="00F54CDE" w:rsidRDefault="00E32BBE" w:rsidP="00E77EA4">
            <w:pPr>
              <w:rPr>
                <w:rFonts w:ascii="Verdana" w:hAnsi="Verdana"/>
                <w:sz w:val="20"/>
              </w:rPr>
            </w:pPr>
          </w:p>
        </w:tc>
      </w:tr>
      <w:tr w:rsidR="00FF7B77" w:rsidRPr="00F54CDE" w:rsidTr="00057B2C">
        <w:trPr>
          <w:cantSplit/>
          <w:trHeight w:val="569"/>
        </w:trPr>
        <w:tc>
          <w:tcPr>
            <w:tcW w:w="9174" w:type="dxa"/>
            <w:gridSpan w:val="2"/>
          </w:tcPr>
          <w:p w:rsidR="00E32BBE" w:rsidRPr="00F54CDE" w:rsidRDefault="00FF7B77" w:rsidP="00E77EA4">
            <w:pPr>
              <w:rPr>
                <w:rFonts w:ascii="Verdana" w:hAnsi="Verdana"/>
                <w:sz w:val="20"/>
              </w:rPr>
            </w:pPr>
            <w:r w:rsidRPr="00F54CDE">
              <w:rPr>
                <w:rFonts w:ascii="Verdana" w:hAnsi="Verdana"/>
                <w:sz w:val="20"/>
              </w:rPr>
              <w:t>Family name / Surname:</w:t>
            </w:r>
          </w:p>
          <w:p w:rsidR="00E32BBE" w:rsidRPr="00F54CDE" w:rsidRDefault="00E32BBE" w:rsidP="00E77EA4">
            <w:pPr>
              <w:rPr>
                <w:rFonts w:ascii="Verdana" w:hAnsi="Verdana"/>
                <w:sz w:val="20"/>
              </w:rPr>
            </w:pPr>
          </w:p>
        </w:tc>
      </w:tr>
      <w:tr w:rsidR="00FF7B77" w:rsidRPr="00F54CDE" w:rsidTr="00057B2C">
        <w:trPr>
          <w:cantSplit/>
          <w:trHeight w:val="1275"/>
        </w:trPr>
        <w:tc>
          <w:tcPr>
            <w:tcW w:w="9174" w:type="dxa"/>
            <w:gridSpan w:val="2"/>
          </w:tcPr>
          <w:p w:rsidR="00FF7B77" w:rsidRPr="00F54CDE" w:rsidRDefault="00FF7B77" w:rsidP="00E77EA4">
            <w:pPr>
              <w:rPr>
                <w:rFonts w:ascii="Verdana" w:hAnsi="Verdana"/>
                <w:i/>
                <w:sz w:val="20"/>
              </w:rPr>
            </w:pPr>
            <w:r w:rsidRPr="00F54CDE">
              <w:rPr>
                <w:rFonts w:ascii="Verdana" w:hAnsi="Verdana"/>
                <w:sz w:val="20"/>
              </w:rPr>
              <w:t xml:space="preserve">Contact Address:  </w:t>
            </w:r>
            <w:r w:rsidRPr="00F54CDE">
              <w:rPr>
                <w:rFonts w:ascii="Verdana" w:hAnsi="Verdana"/>
                <w:i/>
                <w:sz w:val="20"/>
              </w:rPr>
              <w:t>(Where correspondence related to the appeal should be sent)</w:t>
            </w:r>
          </w:p>
          <w:p w:rsidR="001A1FE1" w:rsidRPr="00F54CDE" w:rsidRDefault="001A1FE1" w:rsidP="00E77EA4">
            <w:pPr>
              <w:rPr>
                <w:rFonts w:ascii="Verdana" w:hAnsi="Verdana"/>
                <w:i/>
                <w:sz w:val="20"/>
              </w:rPr>
            </w:pPr>
          </w:p>
          <w:p w:rsidR="001A1FE1" w:rsidRPr="00F54CDE" w:rsidRDefault="001A1FE1" w:rsidP="00E77EA4">
            <w:pPr>
              <w:rPr>
                <w:rFonts w:ascii="Verdana" w:hAnsi="Verdana"/>
                <w:i/>
                <w:sz w:val="20"/>
              </w:rPr>
            </w:pPr>
          </w:p>
          <w:p w:rsidR="00E32BBE" w:rsidRPr="00F54CDE" w:rsidRDefault="00E32BBE" w:rsidP="00E77EA4">
            <w:pPr>
              <w:rPr>
                <w:rFonts w:ascii="Verdana" w:hAnsi="Verdana"/>
                <w:i/>
                <w:sz w:val="20"/>
              </w:rPr>
            </w:pPr>
          </w:p>
          <w:p w:rsidR="001A1FE1" w:rsidRPr="00F54CDE" w:rsidRDefault="001A1FE1" w:rsidP="00E77EA4">
            <w:pPr>
              <w:rPr>
                <w:rFonts w:ascii="Verdana" w:hAnsi="Verdana"/>
                <w:i/>
                <w:sz w:val="20"/>
              </w:rPr>
            </w:pPr>
          </w:p>
          <w:p w:rsidR="001A1FE1" w:rsidRPr="00F54CDE" w:rsidRDefault="001A1FE1" w:rsidP="00E77EA4">
            <w:pPr>
              <w:rPr>
                <w:rFonts w:ascii="Verdana" w:hAnsi="Verdana"/>
                <w:sz w:val="20"/>
              </w:rPr>
            </w:pPr>
          </w:p>
        </w:tc>
      </w:tr>
      <w:tr w:rsidR="00FF7B77" w:rsidRPr="00F54CDE" w:rsidTr="00057B2C">
        <w:trPr>
          <w:cantSplit/>
          <w:trHeight w:val="567"/>
        </w:trPr>
        <w:tc>
          <w:tcPr>
            <w:tcW w:w="9174" w:type="dxa"/>
            <w:gridSpan w:val="2"/>
          </w:tcPr>
          <w:p w:rsidR="00FF7B77" w:rsidRPr="00F54CDE" w:rsidRDefault="00FF7B77" w:rsidP="00E77EA4">
            <w:pPr>
              <w:rPr>
                <w:rFonts w:ascii="Verdana" w:hAnsi="Verdana"/>
                <w:sz w:val="20"/>
              </w:rPr>
            </w:pPr>
            <w:r w:rsidRPr="00F54CDE">
              <w:rPr>
                <w:rFonts w:ascii="Verdana" w:hAnsi="Verdana"/>
                <w:sz w:val="20"/>
              </w:rPr>
              <w:t>Contact telephone number(s):</w:t>
            </w:r>
          </w:p>
          <w:p w:rsidR="00FF7B77" w:rsidRPr="00F54CDE" w:rsidRDefault="00FF7B77" w:rsidP="00E77EA4">
            <w:pPr>
              <w:rPr>
                <w:rFonts w:ascii="Verdana" w:hAnsi="Verdana"/>
                <w:sz w:val="20"/>
              </w:rPr>
            </w:pPr>
          </w:p>
        </w:tc>
      </w:tr>
      <w:tr w:rsidR="00FF7B77" w:rsidRPr="00F54CDE" w:rsidTr="00057B2C">
        <w:trPr>
          <w:cantSplit/>
          <w:trHeight w:val="567"/>
        </w:trPr>
        <w:tc>
          <w:tcPr>
            <w:tcW w:w="9174" w:type="dxa"/>
            <w:gridSpan w:val="2"/>
          </w:tcPr>
          <w:p w:rsidR="00E32BBE" w:rsidRPr="00F54CDE" w:rsidRDefault="00FF7B77" w:rsidP="00E77EA4">
            <w:pPr>
              <w:rPr>
                <w:rFonts w:ascii="Verdana" w:hAnsi="Verdana"/>
                <w:sz w:val="20"/>
              </w:rPr>
            </w:pPr>
            <w:r w:rsidRPr="00F54CDE">
              <w:rPr>
                <w:rFonts w:ascii="Verdana" w:hAnsi="Verdana"/>
                <w:sz w:val="20"/>
              </w:rPr>
              <w:t>Email Address:</w:t>
            </w:r>
          </w:p>
          <w:p w:rsidR="00FF7B77" w:rsidRPr="00F54CDE" w:rsidRDefault="00FF7B77" w:rsidP="00E77EA4">
            <w:pPr>
              <w:rPr>
                <w:rFonts w:ascii="Verdana" w:hAnsi="Verdana"/>
                <w:sz w:val="20"/>
              </w:rPr>
            </w:pPr>
          </w:p>
        </w:tc>
      </w:tr>
    </w:tbl>
    <w:p w:rsidR="00FC0543" w:rsidRPr="00F54CDE" w:rsidRDefault="00FC0543" w:rsidP="00E77EA4">
      <w:pPr>
        <w:tabs>
          <w:tab w:val="left" w:pos="6345"/>
        </w:tabs>
        <w:rPr>
          <w:rFonts w:ascii="Verdana" w:hAnsi="Verdana"/>
          <w:sz w:val="20"/>
        </w:rPr>
      </w:pPr>
    </w:p>
    <w:p w:rsidR="00057B2C" w:rsidRDefault="00057B2C" w:rsidP="00E77EA4">
      <w:pPr>
        <w:rPr>
          <w:rFonts w:ascii="Verdana" w:hAnsi="Verdana"/>
          <w:b/>
          <w:szCs w:val="22"/>
        </w:rPr>
      </w:pPr>
    </w:p>
    <w:p w:rsidR="00FF7B77" w:rsidRPr="007B77FC" w:rsidRDefault="00FF7B77" w:rsidP="00E77EA4">
      <w:pPr>
        <w:rPr>
          <w:rFonts w:ascii="Verdana" w:hAnsi="Verdana"/>
          <w:szCs w:val="22"/>
        </w:rPr>
      </w:pPr>
      <w:r w:rsidRPr="007B77FC">
        <w:rPr>
          <w:rFonts w:ascii="Verdana" w:hAnsi="Verdana"/>
          <w:b/>
          <w:szCs w:val="22"/>
        </w:rPr>
        <w:t xml:space="preserve">Section </w:t>
      </w:r>
      <w:r w:rsidR="00057B2C">
        <w:rPr>
          <w:rFonts w:ascii="Verdana" w:hAnsi="Verdana"/>
          <w:b/>
          <w:szCs w:val="22"/>
        </w:rPr>
        <w:t>1</w:t>
      </w:r>
      <w:r w:rsidR="00402884" w:rsidRPr="007B77FC">
        <w:rPr>
          <w:rFonts w:ascii="Verdana" w:hAnsi="Verdana"/>
          <w:szCs w:val="22"/>
        </w:rPr>
        <w:t xml:space="preserve"> </w:t>
      </w:r>
      <w:r w:rsidRPr="007B77FC">
        <w:rPr>
          <w:rFonts w:ascii="Verdana" w:hAnsi="Verdana"/>
          <w:b/>
          <w:szCs w:val="22"/>
        </w:rPr>
        <w:t>- Grounds for appeal</w:t>
      </w:r>
      <w:r w:rsidRPr="007B77FC">
        <w:rPr>
          <w:rFonts w:ascii="Verdana" w:hAnsi="Verdana"/>
          <w:szCs w:val="22"/>
        </w:rPr>
        <w:tab/>
      </w:r>
    </w:p>
    <w:p w:rsidR="00F54CDE" w:rsidRPr="00F54CDE" w:rsidRDefault="00F54CDE" w:rsidP="00E77EA4">
      <w:pPr>
        <w:rPr>
          <w:rFonts w:ascii="Verdana" w:hAnsi="Verdana"/>
          <w:sz w:val="20"/>
        </w:rPr>
      </w:pPr>
    </w:p>
    <w:p w:rsidR="0040238C" w:rsidRPr="00F54CDE" w:rsidRDefault="0040238C" w:rsidP="007E4BCD">
      <w:pPr>
        <w:pStyle w:val="BodyText2"/>
        <w:ind w:right="-330"/>
      </w:pPr>
      <w:r w:rsidRPr="00F54CDE">
        <w:t xml:space="preserve">To appeal </w:t>
      </w:r>
      <w:r w:rsidR="003E71E6">
        <w:t>an F1 ARCP Outcome 4</w:t>
      </w:r>
      <w:r w:rsidRPr="00F54CDE">
        <w:t>, yo</w:t>
      </w:r>
      <w:r w:rsidR="00402884" w:rsidRPr="00F54CDE">
        <w:t xml:space="preserve">u must be able to demonstrate that one (or more) of the following </w:t>
      </w:r>
      <w:r w:rsidR="00DD29A0" w:rsidRPr="00F54CDE">
        <w:t>circumstances</w:t>
      </w:r>
      <w:r w:rsidR="00402884" w:rsidRPr="00F54CDE">
        <w:t xml:space="preserve"> apply.</w:t>
      </w:r>
      <w:r w:rsidR="00685B45" w:rsidRPr="00F54CDE">
        <w:t xml:space="preserve"> </w:t>
      </w:r>
    </w:p>
    <w:p w:rsidR="00FF7B77" w:rsidRPr="00F54CDE" w:rsidRDefault="00FF7B77" w:rsidP="00E77EA4">
      <w:pPr>
        <w:rPr>
          <w:rFonts w:ascii="Verdana" w:hAnsi="Verdana"/>
          <w:sz w:val="20"/>
        </w:rPr>
      </w:pPr>
    </w:p>
    <w:tbl>
      <w:tblPr>
        <w:tblStyle w:val="TableGrid"/>
        <w:tblW w:w="0" w:type="auto"/>
        <w:tblLayout w:type="fixed"/>
        <w:tblLook w:val="04A0" w:firstRow="1" w:lastRow="0" w:firstColumn="1" w:lastColumn="0" w:noHBand="0" w:noVBand="1"/>
      </w:tblPr>
      <w:tblGrid>
        <w:gridCol w:w="704"/>
        <w:gridCol w:w="8470"/>
      </w:tblGrid>
      <w:tr w:rsidR="00047041" w:rsidRPr="00F54CDE" w:rsidTr="00057B2C">
        <w:trPr>
          <w:trHeight w:val="929"/>
        </w:trPr>
        <w:tc>
          <w:tcPr>
            <w:tcW w:w="704" w:type="dxa"/>
          </w:tcPr>
          <w:p w:rsidR="00047041" w:rsidRPr="00F54CDE" w:rsidRDefault="00047041" w:rsidP="00E77EA4">
            <w:pPr>
              <w:jc w:val="center"/>
              <w:rPr>
                <w:rFonts w:ascii="Verdana" w:hAnsi="Verdana"/>
                <w:sz w:val="40"/>
                <w:szCs w:val="40"/>
              </w:rPr>
            </w:pPr>
            <w:r w:rsidRPr="00F54CDE">
              <w:rPr>
                <w:rFonts w:ascii="Verdana" w:hAnsi="Verdana"/>
                <w:sz w:val="40"/>
                <w:szCs w:val="40"/>
              </w:rPr>
              <w:sym w:font="Monotype Sorts" w:char="F06F"/>
            </w:r>
          </w:p>
        </w:tc>
        <w:tc>
          <w:tcPr>
            <w:tcW w:w="8470" w:type="dxa"/>
          </w:tcPr>
          <w:p w:rsidR="00047041" w:rsidRPr="00F54CDE" w:rsidRDefault="00047041" w:rsidP="00057B2C">
            <w:pPr>
              <w:rPr>
                <w:rFonts w:ascii="Verdana" w:hAnsi="Verdana"/>
                <w:sz w:val="20"/>
              </w:rPr>
            </w:pPr>
            <w:r w:rsidRPr="00F54CDE">
              <w:rPr>
                <w:rFonts w:ascii="Verdana" w:hAnsi="Verdana"/>
                <w:b/>
                <w:sz w:val="20"/>
              </w:rPr>
              <w:t>Procedural irregularity</w:t>
            </w:r>
            <w:r w:rsidRPr="00F54CDE">
              <w:rPr>
                <w:rFonts w:ascii="Verdana" w:hAnsi="Verdana"/>
                <w:sz w:val="20"/>
              </w:rPr>
              <w:t xml:space="preserve">: </w:t>
            </w:r>
            <w:r w:rsidR="00AF1D6B">
              <w:rPr>
                <w:rFonts w:ascii="Verdana" w:hAnsi="Verdana"/>
                <w:sz w:val="20"/>
              </w:rPr>
              <w:t>That parts of the documented</w:t>
            </w:r>
            <w:r w:rsidRPr="00F54CDE">
              <w:rPr>
                <w:rFonts w:ascii="Verdana" w:hAnsi="Verdana"/>
                <w:sz w:val="20"/>
              </w:rPr>
              <w:t xml:space="preserve"> assessment procedure </w:t>
            </w:r>
            <w:r w:rsidR="00AF1D6B">
              <w:rPr>
                <w:rFonts w:ascii="Verdana" w:hAnsi="Verdana"/>
                <w:sz w:val="20"/>
              </w:rPr>
              <w:t>were</w:t>
            </w:r>
            <w:r w:rsidRPr="00F54CDE">
              <w:rPr>
                <w:rFonts w:ascii="Verdana" w:hAnsi="Verdana"/>
                <w:sz w:val="20"/>
              </w:rPr>
              <w:t xml:space="preserve"> not applied correctly</w:t>
            </w:r>
            <w:r w:rsidR="00F54CDE">
              <w:rPr>
                <w:rFonts w:ascii="Verdana" w:hAnsi="Verdana"/>
                <w:sz w:val="20"/>
              </w:rPr>
              <w:t xml:space="preserve"> </w:t>
            </w:r>
            <w:r w:rsidRPr="00F54CDE">
              <w:rPr>
                <w:rFonts w:ascii="Verdana" w:hAnsi="Verdana"/>
                <w:sz w:val="20"/>
              </w:rPr>
              <w:t xml:space="preserve">and this disadvantaged the </w:t>
            </w:r>
            <w:r w:rsidR="00057B2C">
              <w:rPr>
                <w:rFonts w:ascii="Verdana" w:hAnsi="Verdana"/>
                <w:sz w:val="20"/>
              </w:rPr>
              <w:t>trainee</w:t>
            </w:r>
            <w:r w:rsidRPr="00F54CDE">
              <w:rPr>
                <w:rFonts w:ascii="Verdana" w:hAnsi="Verdana"/>
                <w:sz w:val="20"/>
              </w:rPr>
              <w:t xml:space="preserve"> significantly enough to have materially affected the decision made, rendering it unsound. </w:t>
            </w:r>
          </w:p>
        </w:tc>
      </w:tr>
      <w:tr w:rsidR="00047041" w:rsidRPr="00F54CDE" w:rsidTr="00433235">
        <w:tc>
          <w:tcPr>
            <w:tcW w:w="704" w:type="dxa"/>
          </w:tcPr>
          <w:p w:rsidR="00047041" w:rsidRPr="00F54CDE" w:rsidRDefault="00047041" w:rsidP="00E77EA4">
            <w:pPr>
              <w:pStyle w:val="FootnoteText"/>
              <w:tabs>
                <w:tab w:val="left" w:pos="6345"/>
              </w:tabs>
              <w:jc w:val="center"/>
              <w:rPr>
                <w:rFonts w:ascii="Verdana" w:hAnsi="Verdana"/>
                <w:sz w:val="40"/>
                <w:szCs w:val="40"/>
              </w:rPr>
            </w:pPr>
            <w:r w:rsidRPr="00F54CDE">
              <w:rPr>
                <w:rFonts w:ascii="Verdana" w:hAnsi="Verdana"/>
                <w:sz w:val="40"/>
                <w:szCs w:val="40"/>
              </w:rPr>
              <w:sym w:font="Monotype Sorts" w:char="F06F"/>
            </w:r>
          </w:p>
        </w:tc>
        <w:tc>
          <w:tcPr>
            <w:tcW w:w="8470" w:type="dxa"/>
          </w:tcPr>
          <w:p w:rsidR="00AF1D6B" w:rsidRDefault="00AF1D6B" w:rsidP="00AF1D6B">
            <w:pPr>
              <w:tabs>
                <w:tab w:val="left" w:pos="6345"/>
              </w:tabs>
              <w:rPr>
                <w:rFonts w:ascii="Verdana" w:hAnsi="Verdana"/>
                <w:sz w:val="20"/>
              </w:rPr>
            </w:pPr>
            <w:r>
              <w:rPr>
                <w:rFonts w:ascii="Verdana" w:hAnsi="Verdana"/>
                <w:b/>
                <w:sz w:val="20"/>
              </w:rPr>
              <w:t>P</w:t>
            </w:r>
            <w:r w:rsidRPr="00F54CDE">
              <w:rPr>
                <w:rFonts w:ascii="Verdana" w:hAnsi="Verdana"/>
                <w:b/>
                <w:sz w:val="20"/>
              </w:rPr>
              <w:t>rejudice or bias:</w:t>
            </w:r>
            <w:r w:rsidRPr="00F54CDE">
              <w:rPr>
                <w:rFonts w:ascii="Verdana" w:hAnsi="Verdana"/>
                <w:sz w:val="20"/>
              </w:rPr>
              <w:t xml:space="preserve"> </w:t>
            </w:r>
            <w:r w:rsidRPr="00AF00A8">
              <w:rPr>
                <w:rFonts w:ascii="Verdana" w:hAnsi="Verdana"/>
                <w:bCs/>
                <w:sz w:val="20"/>
              </w:rPr>
              <w:t xml:space="preserve">That prejudice or bias on the part of one or more of the </w:t>
            </w:r>
            <w:r w:rsidR="00057B2C">
              <w:rPr>
                <w:rFonts w:ascii="Verdana" w:hAnsi="Verdana"/>
                <w:bCs/>
                <w:sz w:val="20"/>
              </w:rPr>
              <w:t>assessors</w:t>
            </w:r>
            <w:r w:rsidRPr="00AF00A8">
              <w:rPr>
                <w:rFonts w:ascii="Verdana" w:hAnsi="Verdana"/>
                <w:bCs/>
                <w:sz w:val="20"/>
              </w:rPr>
              <w:t xml:space="preserve"> took place and can be proven</w:t>
            </w:r>
            <w:r w:rsidRPr="00AF00A8">
              <w:rPr>
                <w:rFonts w:ascii="Verdana" w:hAnsi="Verdana"/>
                <w:sz w:val="20"/>
              </w:rPr>
              <w:t xml:space="preserve"> or there are reasonable grounds to support the perception of prejudice or bias</w:t>
            </w:r>
            <w:r w:rsidRPr="00F54CDE">
              <w:rPr>
                <w:rFonts w:ascii="Verdana" w:hAnsi="Verdana"/>
                <w:sz w:val="20"/>
              </w:rPr>
              <w:t>.</w:t>
            </w:r>
          </w:p>
          <w:p w:rsidR="00F54CDE" w:rsidRPr="00F54CDE" w:rsidRDefault="00F54CDE" w:rsidP="00AF1D6B">
            <w:pPr>
              <w:tabs>
                <w:tab w:val="num" w:pos="360"/>
              </w:tabs>
              <w:rPr>
                <w:rFonts w:ascii="Verdana" w:hAnsi="Verdana"/>
                <w:sz w:val="20"/>
              </w:rPr>
            </w:pPr>
          </w:p>
        </w:tc>
      </w:tr>
      <w:tr w:rsidR="00047041" w:rsidRPr="00F54CDE" w:rsidTr="00433235">
        <w:tc>
          <w:tcPr>
            <w:tcW w:w="704" w:type="dxa"/>
          </w:tcPr>
          <w:p w:rsidR="00047041" w:rsidRPr="00F54CDE" w:rsidRDefault="00047041" w:rsidP="00E77EA4">
            <w:pPr>
              <w:jc w:val="center"/>
              <w:rPr>
                <w:rFonts w:ascii="Verdana" w:hAnsi="Verdana"/>
                <w:sz w:val="40"/>
                <w:szCs w:val="40"/>
              </w:rPr>
            </w:pPr>
            <w:r w:rsidRPr="00F54CDE">
              <w:rPr>
                <w:rFonts w:ascii="Verdana" w:hAnsi="Verdana"/>
                <w:sz w:val="40"/>
                <w:szCs w:val="40"/>
              </w:rPr>
              <w:sym w:font="Monotype Sorts" w:char="F06F"/>
            </w:r>
          </w:p>
        </w:tc>
        <w:tc>
          <w:tcPr>
            <w:tcW w:w="8470" w:type="dxa"/>
          </w:tcPr>
          <w:p w:rsidR="00AF1D6B" w:rsidRDefault="00AF1D6B" w:rsidP="00AF1D6B">
            <w:pPr>
              <w:tabs>
                <w:tab w:val="num" w:pos="360"/>
              </w:tabs>
              <w:rPr>
                <w:rFonts w:ascii="Verdana" w:hAnsi="Verdana"/>
                <w:sz w:val="20"/>
              </w:rPr>
            </w:pPr>
            <w:r w:rsidRPr="00F54CDE">
              <w:rPr>
                <w:rFonts w:ascii="Verdana" w:hAnsi="Verdana"/>
                <w:b/>
                <w:sz w:val="20"/>
              </w:rPr>
              <w:t>Manifestly unreasonable</w:t>
            </w:r>
            <w:r w:rsidRPr="00F54CDE">
              <w:rPr>
                <w:rFonts w:ascii="Verdana" w:hAnsi="Verdana"/>
                <w:sz w:val="20"/>
              </w:rPr>
              <w:t xml:space="preserve">: </w:t>
            </w:r>
            <w:r w:rsidR="00C8609F">
              <w:rPr>
                <w:rFonts w:ascii="Verdana" w:hAnsi="Verdana"/>
                <w:sz w:val="20"/>
              </w:rPr>
              <w:t>T</w:t>
            </w:r>
            <w:r w:rsidRPr="00F54CDE">
              <w:rPr>
                <w:rFonts w:ascii="Verdana" w:hAnsi="Verdana"/>
                <w:sz w:val="20"/>
              </w:rPr>
              <w:t xml:space="preserve">he decision making body took a decision which no reasonable person </w:t>
            </w:r>
            <w:r>
              <w:rPr>
                <w:rFonts w:ascii="Verdana" w:hAnsi="Verdana"/>
                <w:sz w:val="20"/>
              </w:rPr>
              <w:t>would find c</w:t>
            </w:r>
            <w:r w:rsidRPr="00F54CDE">
              <w:rPr>
                <w:rFonts w:ascii="Verdana" w:hAnsi="Verdana"/>
                <w:sz w:val="20"/>
              </w:rPr>
              <w:t>omprehensible. You must provide substantive argument as to why this is the case.</w:t>
            </w:r>
          </w:p>
          <w:p w:rsidR="00AF1D6B" w:rsidRPr="00F54CDE" w:rsidRDefault="00AF1D6B" w:rsidP="00AC34A2">
            <w:pPr>
              <w:tabs>
                <w:tab w:val="left" w:pos="6345"/>
              </w:tabs>
              <w:rPr>
                <w:rFonts w:ascii="Verdana" w:hAnsi="Verdana"/>
                <w:sz w:val="20"/>
              </w:rPr>
            </w:pPr>
          </w:p>
        </w:tc>
      </w:tr>
      <w:tr w:rsidR="00990FE4" w:rsidRPr="00F54CDE" w:rsidTr="00433235">
        <w:tc>
          <w:tcPr>
            <w:tcW w:w="704" w:type="dxa"/>
          </w:tcPr>
          <w:p w:rsidR="00990FE4" w:rsidRPr="00F54CDE" w:rsidRDefault="00990FE4" w:rsidP="00E77EA4">
            <w:pPr>
              <w:jc w:val="center"/>
              <w:rPr>
                <w:rFonts w:ascii="Verdana" w:hAnsi="Verdana"/>
                <w:sz w:val="40"/>
                <w:szCs w:val="40"/>
              </w:rPr>
            </w:pPr>
            <w:r w:rsidRPr="00F54CDE">
              <w:rPr>
                <w:rFonts w:ascii="Verdana" w:hAnsi="Verdana"/>
                <w:sz w:val="40"/>
                <w:szCs w:val="40"/>
              </w:rPr>
              <w:sym w:font="Monotype Sorts" w:char="F06F"/>
            </w:r>
          </w:p>
        </w:tc>
        <w:tc>
          <w:tcPr>
            <w:tcW w:w="8470" w:type="dxa"/>
          </w:tcPr>
          <w:p w:rsidR="00C8609F" w:rsidRPr="00C8609F" w:rsidRDefault="00C8609F" w:rsidP="00C8609F">
            <w:pPr>
              <w:rPr>
                <w:rFonts w:ascii="Verdana" w:hAnsi="Verdana"/>
                <w:b/>
                <w:bCs/>
                <w:sz w:val="20"/>
              </w:rPr>
            </w:pPr>
            <w:r w:rsidRPr="00C8609F">
              <w:rPr>
                <w:rFonts w:ascii="Verdana" w:hAnsi="Verdana"/>
                <w:b/>
                <w:bCs/>
                <w:sz w:val="20"/>
              </w:rPr>
              <w:t>Performance in assessment was affected by extenuating circumstances</w:t>
            </w:r>
          </w:p>
          <w:p w:rsidR="00990FE4" w:rsidRPr="00F54CDE" w:rsidRDefault="00433235" w:rsidP="00057B2C">
            <w:pPr>
              <w:rPr>
                <w:rFonts w:ascii="Verdana" w:hAnsi="Verdana"/>
                <w:b/>
                <w:sz w:val="20"/>
              </w:rPr>
            </w:pPr>
            <w:r w:rsidRPr="00433235">
              <w:rPr>
                <w:rFonts w:ascii="Verdana" w:hAnsi="Verdana"/>
                <w:sz w:val="20"/>
              </w:rPr>
              <w:t xml:space="preserve">The </w:t>
            </w:r>
            <w:r w:rsidR="00057B2C">
              <w:rPr>
                <w:rFonts w:ascii="Verdana" w:hAnsi="Verdana"/>
                <w:sz w:val="20"/>
              </w:rPr>
              <w:t>trainee</w:t>
            </w:r>
            <w:r w:rsidRPr="00433235">
              <w:rPr>
                <w:rFonts w:ascii="Verdana" w:hAnsi="Verdana"/>
                <w:sz w:val="20"/>
              </w:rPr>
              <w:t xml:space="preserve">’s performance was materially affected by circumstances which were, for good reason, not fully communicated and evidenced to the </w:t>
            </w:r>
            <w:r w:rsidR="00057B2C">
              <w:rPr>
                <w:rFonts w:ascii="Verdana" w:hAnsi="Verdana"/>
                <w:sz w:val="20"/>
              </w:rPr>
              <w:t>assessors</w:t>
            </w:r>
            <w:r w:rsidRPr="00433235">
              <w:rPr>
                <w:rFonts w:ascii="Verdana" w:hAnsi="Verdana"/>
                <w:sz w:val="20"/>
              </w:rPr>
              <w:t xml:space="preserve"> at the time the decision was made</w:t>
            </w:r>
            <w:r>
              <w:rPr>
                <w:rFonts w:ascii="Verdana" w:hAnsi="Verdana"/>
                <w:sz w:val="20"/>
              </w:rPr>
              <w:t>.</w:t>
            </w:r>
          </w:p>
        </w:tc>
      </w:tr>
    </w:tbl>
    <w:p w:rsidR="00FF7B77" w:rsidRPr="00F54CDE" w:rsidRDefault="00FF7B77" w:rsidP="00E77EA4">
      <w:pPr>
        <w:rPr>
          <w:rFonts w:ascii="Verdana" w:hAnsi="Verdana"/>
          <w:sz w:val="20"/>
        </w:rPr>
      </w:pPr>
    </w:p>
    <w:p w:rsidR="004F4AF5" w:rsidRPr="00F54CDE" w:rsidRDefault="004F4AF5" w:rsidP="00E77EA4">
      <w:pPr>
        <w:pStyle w:val="FootnoteText"/>
        <w:rPr>
          <w:rFonts w:ascii="Verdana" w:hAnsi="Verdana"/>
          <w:b/>
        </w:rPr>
      </w:pPr>
    </w:p>
    <w:p w:rsidR="00FF7B77" w:rsidRPr="007B77FC" w:rsidRDefault="0004760A" w:rsidP="00E77EA4">
      <w:pPr>
        <w:pStyle w:val="FootnoteText"/>
        <w:rPr>
          <w:rFonts w:ascii="Verdana" w:hAnsi="Verdana"/>
          <w:b/>
          <w:sz w:val="22"/>
          <w:szCs w:val="22"/>
        </w:rPr>
      </w:pPr>
      <w:r w:rsidRPr="007B77FC">
        <w:rPr>
          <w:rFonts w:ascii="Verdana" w:hAnsi="Verdana"/>
          <w:b/>
          <w:sz w:val="22"/>
          <w:szCs w:val="22"/>
        </w:rPr>
        <w:lastRenderedPageBreak/>
        <w:t xml:space="preserve">Section </w:t>
      </w:r>
      <w:r w:rsidR="00057B2C">
        <w:rPr>
          <w:rFonts w:ascii="Verdana" w:hAnsi="Verdana"/>
          <w:b/>
          <w:sz w:val="22"/>
          <w:szCs w:val="22"/>
        </w:rPr>
        <w:t>2</w:t>
      </w:r>
      <w:r w:rsidRPr="007B77FC">
        <w:rPr>
          <w:rFonts w:ascii="Verdana" w:hAnsi="Verdana"/>
          <w:b/>
          <w:sz w:val="22"/>
          <w:szCs w:val="22"/>
        </w:rPr>
        <w:t xml:space="preserve"> – </w:t>
      </w:r>
      <w:r w:rsidR="00057B2C">
        <w:rPr>
          <w:rFonts w:ascii="Verdana" w:hAnsi="Verdana"/>
          <w:b/>
          <w:sz w:val="22"/>
          <w:szCs w:val="22"/>
        </w:rPr>
        <w:t>Trainee</w:t>
      </w:r>
      <w:r w:rsidRPr="007B77FC">
        <w:rPr>
          <w:rFonts w:ascii="Verdana" w:hAnsi="Verdana"/>
          <w:b/>
          <w:sz w:val="22"/>
          <w:szCs w:val="22"/>
        </w:rPr>
        <w:t xml:space="preserve">’s </w:t>
      </w:r>
      <w:r w:rsidR="007B77FC" w:rsidRPr="007B77FC">
        <w:rPr>
          <w:rFonts w:ascii="Verdana" w:hAnsi="Verdana"/>
          <w:b/>
          <w:sz w:val="22"/>
          <w:szCs w:val="22"/>
        </w:rPr>
        <w:t>summary</w:t>
      </w:r>
    </w:p>
    <w:p w:rsidR="00FF7B77" w:rsidRPr="00F54CDE" w:rsidRDefault="00FF7B77" w:rsidP="00E77EA4">
      <w:pPr>
        <w:pStyle w:val="FootnoteText"/>
        <w:rPr>
          <w:rFonts w:ascii="Verdana" w:hAnsi="Verdana"/>
        </w:rPr>
      </w:pPr>
    </w:p>
    <w:p w:rsidR="003905AB" w:rsidRDefault="00FF7B77" w:rsidP="00E77EA4">
      <w:pPr>
        <w:pStyle w:val="ListParagraph"/>
        <w:numPr>
          <w:ilvl w:val="0"/>
          <w:numId w:val="10"/>
        </w:numPr>
        <w:rPr>
          <w:rFonts w:ascii="Verdana" w:hAnsi="Verdana"/>
          <w:sz w:val="20"/>
        </w:rPr>
      </w:pPr>
      <w:r w:rsidRPr="003905AB">
        <w:rPr>
          <w:rFonts w:ascii="Verdana" w:hAnsi="Verdana"/>
          <w:sz w:val="20"/>
        </w:rPr>
        <w:t xml:space="preserve">Please </w:t>
      </w:r>
      <w:r w:rsidR="0004760A">
        <w:rPr>
          <w:rFonts w:ascii="Verdana" w:hAnsi="Verdana"/>
          <w:sz w:val="20"/>
        </w:rPr>
        <w:t xml:space="preserve">summarise </w:t>
      </w:r>
      <w:r w:rsidR="00E77EA4">
        <w:rPr>
          <w:rFonts w:ascii="Verdana" w:hAnsi="Verdana"/>
          <w:sz w:val="20"/>
        </w:rPr>
        <w:t xml:space="preserve">your </w:t>
      </w:r>
      <w:r w:rsidR="0004760A">
        <w:rPr>
          <w:rFonts w:ascii="Verdana" w:hAnsi="Verdana"/>
          <w:sz w:val="20"/>
        </w:rPr>
        <w:t>reason</w:t>
      </w:r>
      <w:r w:rsidR="007B77FC">
        <w:rPr>
          <w:rFonts w:ascii="Verdana" w:hAnsi="Verdana"/>
          <w:sz w:val="20"/>
        </w:rPr>
        <w:t>(</w:t>
      </w:r>
      <w:r w:rsidR="0004760A">
        <w:rPr>
          <w:rFonts w:ascii="Verdana" w:hAnsi="Verdana"/>
          <w:sz w:val="20"/>
        </w:rPr>
        <w:t>s</w:t>
      </w:r>
      <w:r w:rsidR="007B77FC">
        <w:rPr>
          <w:rFonts w:ascii="Verdana" w:hAnsi="Verdana"/>
          <w:sz w:val="20"/>
        </w:rPr>
        <w:t>)</w:t>
      </w:r>
      <w:r w:rsidR="0004760A">
        <w:rPr>
          <w:rFonts w:ascii="Verdana" w:hAnsi="Verdana"/>
          <w:sz w:val="20"/>
        </w:rPr>
        <w:t xml:space="preserve"> for </w:t>
      </w:r>
      <w:r w:rsidRPr="003905AB">
        <w:rPr>
          <w:rFonts w:ascii="Verdana" w:hAnsi="Verdana"/>
          <w:sz w:val="20"/>
        </w:rPr>
        <w:t>appeal</w:t>
      </w:r>
      <w:r w:rsidR="0004760A">
        <w:rPr>
          <w:rFonts w:ascii="Verdana" w:hAnsi="Verdana"/>
          <w:sz w:val="20"/>
        </w:rPr>
        <w:t>ing</w:t>
      </w:r>
      <w:r w:rsidRPr="003905AB">
        <w:rPr>
          <w:rFonts w:ascii="Verdana" w:hAnsi="Verdana"/>
          <w:sz w:val="20"/>
        </w:rPr>
        <w:t xml:space="preserve">. </w:t>
      </w:r>
    </w:p>
    <w:p w:rsidR="003905AB" w:rsidRDefault="001A1FE1" w:rsidP="00E77EA4">
      <w:pPr>
        <w:pStyle w:val="ListParagraph"/>
        <w:numPr>
          <w:ilvl w:val="0"/>
          <w:numId w:val="10"/>
        </w:numPr>
        <w:rPr>
          <w:rFonts w:ascii="Verdana" w:hAnsi="Verdana"/>
          <w:sz w:val="20"/>
        </w:rPr>
      </w:pPr>
      <w:r w:rsidRPr="003905AB">
        <w:rPr>
          <w:rFonts w:ascii="Verdana" w:hAnsi="Verdana"/>
          <w:sz w:val="20"/>
        </w:rPr>
        <w:t xml:space="preserve">Do not exceed </w:t>
      </w:r>
      <w:r w:rsidR="00047041" w:rsidRPr="00A90FD6">
        <w:rPr>
          <w:rFonts w:ascii="Verdana" w:hAnsi="Verdana"/>
          <w:b/>
          <w:sz w:val="20"/>
        </w:rPr>
        <w:t>1</w:t>
      </w:r>
      <w:r w:rsidR="00555BE0" w:rsidRPr="00A90FD6">
        <w:rPr>
          <w:rFonts w:ascii="Verdana" w:hAnsi="Verdana"/>
          <w:b/>
          <w:sz w:val="20"/>
        </w:rPr>
        <w:t>2</w:t>
      </w:r>
      <w:r w:rsidR="00047041" w:rsidRPr="00A90FD6">
        <w:rPr>
          <w:rFonts w:ascii="Verdana" w:hAnsi="Verdana"/>
          <w:b/>
          <w:sz w:val="20"/>
        </w:rPr>
        <w:t>00</w:t>
      </w:r>
      <w:r w:rsidR="00047041" w:rsidRPr="003905AB">
        <w:rPr>
          <w:rFonts w:ascii="Verdana" w:hAnsi="Verdana"/>
          <w:sz w:val="20"/>
        </w:rPr>
        <w:t xml:space="preserve"> words. </w:t>
      </w:r>
      <w:r w:rsidR="00AA0C8E">
        <w:rPr>
          <w:rFonts w:ascii="Verdana" w:hAnsi="Verdana"/>
          <w:sz w:val="20"/>
        </w:rPr>
        <w:t>Appeals exceeding this word limit will be rejected.</w:t>
      </w:r>
    </w:p>
    <w:p w:rsidR="00455BE7" w:rsidRPr="003905AB" w:rsidRDefault="001A1FE1" w:rsidP="00E77EA4">
      <w:pPr>
        <w:pStyle w:val="ListParagraph"/>
        <w:numPr>
          <w:ilvl w:val="0"/>
          <w:numId w:val="10"/>
        </w:numPr>
        <w:rPr>
          <w:rFonts w:ascii="Verdana" w:hAnsi="Verdana"/>
          <w:sz w:val="20"/>
        </w:rPr>
      </w:pPr>
      <w:r w:rsidRPr="003905AB">
        <w:rPr>
          <w:rFonts w:ascii="Verdana" w:hAnsi="Verdana"/>
          <w:sz w:val="20"/>
        </w:rPr>
        <w:t>The information you provide in this section will be used to make an initial consideration of your appeal.</w:t>
      </w:r>
    </w:p>
    <w:p w:rsidR="00455BE7" w:rsidRPr="00F54CDE" w:rsidRDefault="00455BE7" w:rsidP="00E77EA4">
      <w:pPr>
        <w:rPr>
          <w:rFonts w:ascii="Verdana" w:hAnsi="Verdana"/>
          <w:sz w:val="20"/>
        </w:rPr>
      </w:pPr>
    </w:p>
    <w:p w:rsidR="007B77FC" w:rsidRDefault="007B77FC"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7E4BCD" w:rsidRDefault="007E4BCD"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rsidR="007B77FC" w:rsidRDefault="007B77FC">
      <w:pPr>
        <w:rPr>
          <w:rFonts w:ascii="Verdana" w:hAnsi="Verdana"/>
          <w:b/>
          <w:sz w:val="20"/>
        </w:rPr>
      </w:pPr>
    </w:p>
    <w:p w:rsidR="00FF7B77" w:rsidRPr="00F54CDE" w:rsidRDefault="00FF7B77" w:rsidP="00E77EA4">
      <w:pPr>
        <w:rPr>
          <w:rFonts w:ascii="Verdana" w:hAnsi="Verdana"/>
          <w:sz w:val="20"/>
        </w:rPr>
      </w:pPr>
    </w:p>
    <w:p w:rsidR="00FF7B77" w:rsidRPr="007B77FC" w:rsidRDefault="00FF7B77" w:rsidP="00E77EA4">
      <w:pPr>
        <w:rPr>
          <w:rFonts w:ascii="Verdana" w:hAnsi="Verdana"/>
          <w:b/>
          <w:szCs w:val="22"/>
        </w:rPr>
      </w:pPr>
      <w:r w:rsidRPr="007B77FC">
        <w:rPr>
          <w:rFonts w:ascii="Verdana" w:hAnsi="Verdana"/>
          <w:b/>
          <w:szCs w:val="22"/>
        </w:rPr>
        <w:t xml:space="preserve">Section </w:t>
      </w:r>
      <w:r w:rsidR="00057B2C">
        <w:rPr>
          <w:rFonts w:ascii="Verdana" w:hAnsi="Verdana"/>
          <w:b/>
          <w:szCs w:val="22"/>
        </w:rPr>
        <w:t>3</w:t>
      </w:r>
      <w:r w:rsidRPr="007B77FC">
        <w:rPr>
          <w:rFonts w:ascii="Verdana" w:hAnsi="Verdana"/>
          <w:szCs w:val="22"/>
        </w:rPr>
        <w:t xml:space="preserve"> - </w:t>
      </w:r>
      <w:r w:rsidRPr="007B77FC">
        <w:rPr>
          <w:rFonts w:ascii="Verdana" w:hAnsi="Verdana"/>
          <w:b/>
          <w:szCs w:val="22"/>
        </w:rPr>
        <w:t>Supporting documentation</w:t>
      </w:r>
    </w:p>
    <w:p w:rsidR="00FF7B77" w:rsidRPr="00F54CDE" w:rsidRDefault="00FF7B77" w:rsidP="00E77EA4">
      <w:pPr>
        <w:rPr>
          <w:rFonts w:ascii="Verdana" w:hAnsi="Verdana"/>
          <w:b/>
          <w:sz w:val="20"/>
        </w:rPr>
      </w:pPr>
    </w:p>
    <w:p w:rsidR="00FF7B77" w:rsidRDefault="00FF7B77" w:rsidP="007E4BCD">
      <w:pPr>
        <w:pStyle w:val="BodyText2"/>
      </w:pPr>
      <w:r w:rsidRPr="00F54CDE">
        <w:t xml:space="preserve">Please list </w:t>
      </w:r>
      <w:r w:rsidR="00CD2600" w:rsidRPr="00F54CDE">
        <w:t xml:space="preserve">any </w:t>
      </w:r>
      <w:r w:rsidRPr="00F54CDE">
        <w:t xml:space="preserve">documentation </w:t>
      </w:r>
      <w:r w:rsidR="00CD2600" w:rsidRPr="00F54CDE">
        <w:t xml:space="preserve">you have </w:t>
      </w:r>
      <w:r w:rsidRPr="00F54CDE">
        <w:t xml:space="preserve">attached </w:t>
      </w:r>
      <w:r w:rsidR="00CD2600" w:rsidRPr="00F54CDE">
        <w:t xml:space="preserve">in </w:t>
      </w:r>
      <w:r w:rsidRPr="00F54CDE">
        <w:t xml:space="preserve">support </w:t>
      </w:r>
      <w:r w:rsidR="00CD2600" w:rsidRPr="00F54CDE">
        <w:t xml:space="preserve">of </w:t>
      </w:r>
      <w:r w:rsidRPr="00F54CDE">
        <w:t>your appeal.</w:t>
      </w:r>
      <w:r w:rsidR="00057B2C" w:rsidRPr="00057B2C">
        <w:t xml:space="preserve"> Any evidence or appendices relevant to the appeal must be submitted at the same time as the form and clearly referenced and labelled. All documentation should be in English and the translation of any documents should be done by an accredited translator</w:t>
      </w:r>
    </w:p>
    <w:p w:rsidR="00AC0E51" w:rsidRPr="00F54CDE" w:rsidRDefault="00AC0E51" w:rsidP="007E4BCD">
      <w:pPr>
        <w:pStyle w:val="BodyText2"/>
      </w:pPr>
    </w:p>
    <w:p w:rsidR="00FF7B77" w:rsidRDefault="00FF7B77"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rsidR="007E4BCD" w:rsidRDefault="007E4BCD" w:rsidP="00E77EA4">
      <w:pPr>
        <w:rPr>
          <w:rFonts w:ascii="Verdana" w:hAnsi="Verdana"/>
          <w:b/>
          <w:szCs w:val="22"/>
        </w:rPr>
      </w:pPr>
    </w:p>
    <w:p w:rsidR="00FF7B77" w:rsidRPr="007B77FC" w:rsidRDefault="00FF7B77" w:rsidP="00E77EA4">
      <w:pPr>
        <w:rPr>
          <w:rFonts w:ascii="Verdana" w:hAnsi="Verdana"/>
          <w:b/>
          <w:szCs w:val="22"/>
        </w:rPr>
      </w:pPr>
      <w:r w:rsidRPr="007B77FC">
        <w:rPr>
          <w:rFonts w:ascii="Verdana" w:hAnsi="Verdana"/>
          <w:b/>
          <w:szCs w:val="22"/>
        </w:rPr>
        <w:t>Section 6 – Signature</w:t>
      </w:r>
    </w:p>
    <w:p w:rsidR="00FF7B77" w:rsidRPr="00F54CDE" w:rsidRDefault="00FF7B77" w:rsidP="00E77EA4">
      <w:pPr>
        <w:rPr>
          <w:rFonts w:ascii="Verdana" w:hAnsi="Verdana"/>
          <w:sz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16"/>
      </w:tblGrid>
      <w:tr w:rsidR="00FF7B77" w:rsidRPr="00F54CDE" w:rsidTr="007E4BCD">
        <w:tc>
          <w:tcPr>
            <w:tcW w:w="2098" w:type="dxa"/>
          </w:tcPr>
          <w:p w:rsidR="00FF7B77" w:rsidRPr="00F54CDE" w:rsidRDefault="00FF7B77" w:rsidP="00E77EA4">
            <w:pPr>
              <w:rPr>
                <w:rFonts w:ascii="Verdana" w:hAnsi="Verdana"/>
                <w:sz w:val="20"/>
              </w:rPr>
            </w:pPr>
            <w:r w:rsidRPr="00F54CDE">
              <w:rPr>
                <w:rFonts w:ascii="Verdana" w:hAnsi="Verdana"/>
                <w:sz w:val="20"/>
              </w:rPr>
              <w:t>Signature</w:t>
            </w:r>
          </w:p>
          <w:p w:rsidR="00FF7B77" w:rsidRPr="00F54CDE" w:rsidRDefault="00FF7B77" w:rsidP="00E77EA4">
            <w:pPr>
              <w:rPr>
                <w:rFonts w:ascii="Verdana" w:hAnsi="Verdana"/>
                <w:sz w:val="20"/>
              </w:rPr>
            </w:pPr>
          </w:p>
        </w:tc>
        <w:tc>
          <w:tcPr>
            <w:tcW w:w="7116" w:type="dxa"/>
          </w:tcPr>
          <w:p w:rsidR="00FF7B77" w:rsidRPr="00F54CDE" w:rsidRDefault="00FF7B77" w:rsidP="00E77EA4">
            <w:pPr>
              <w:rPr>
                <w:rFonts w:ascii="Verdana" w:hAnsi="Verdana"/>
                <w:sz w:val="20"/>
              </w:rPr>
            </w:pPr>
          </w:p>
        </w:tc>
      </w:tr>
      <w:tr w:rsidR="00FF7B77" w:rsidRPr="00F54CDE" w:rsidTr="007E4BCD">
        <w:tc>
          <w:tcPr>
            <w:tcW w:w="2098" w:type="dxa"/>
          </w:tcPr>
          <w:p w:rsidR="00FF7B77" w:rsidRPr="00F54CDE" w:rsidRDefault="00FF7B77" w:rsidP="00E77EA4">
            <w:pPr>
              <w:rPr>
                <w:rFonts w:ascii="Verdana" w:hAnsi="Verdana"/>
                <w:sz w:val="20"/>
              </w:rPr>
            </w:pPr>
            <w:r w:rsidRPr="00F54CDE">
              <w:rPr>
                <w:rFonts w:ascii="Verdana" w:hAnsi="Verdana"/>
                <w:sz w:val="20"/>
              </w:rPr>
              <w:t>Date</w:t>
            </w:r>
          </w:p>
          <w:p w:rsidR="00FF7B77" w:rsidRPr="00F54CDE" w:rsidRDefault="00FF7B77" w:rsidP="00E77EA4">
            <w:pPr>
              <w:rPr>
                <w:rFonts w:ascii="Verdana" w:hAnsi="Verdana"/>
                <w:sz w:val="20"/>
              </w:rPr>
            </w:pPr>
          </w:p>
        </w:tc>
        <w:tc>
          <w:tcPr>
            <w:tcW w:w="7116" w:type="dxa"/>
          </w:tcPr>
          <w:p w:rsidR="00FF7B77" w:rsidRPr="00F54CDE" w:rsidRDefault="00FF7B77" w:rsidP="00E77EA4">
            <w:pPr>
              <w:rPr>
                <w:rFonts w:ascii="Verdana" w:hAnsi="Verdana"/>
                <w:sz w:val="20"/>
              </w:rPr>
            </w:pPr>
          </w:p>
        </w:tc>
      </w:tr>
    </w:tbl>
    <w:p w:rsidR="00FF7B77" w:rsidRPr="00F54CDE" w:rsidRDefault="00FF7B77" w:rsidP="00E77EA4">
      <w:pPr>
        <w:pStyle w:val="Heading2"/>
      </w:pPr>
    </w:p>
    <w:sectPr w:rsidR="00FF7B77" w:rsidRPr="00F54CDE" w:rsidSect="003905AB">
      <w:headerReference w:type="even" r:id="rId9"/>
      <w:headerReference w:type="default" r:id="rId10"/>
      <w:footerReference w:type="even" r:id="rId11"/>
      <w:footerReference w:type="default" r:id="rId12"/>
      <w:headerReference w:type="first" r:id="rId13"/>
      <w:footerReference w:type="first" r:id="rId14"/>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58" w:rsidRDefault="00637858">
      <w:r>
        <w:separator/>
      </w:r>
    </w:p>
  </w:endnote>
  <w:endnote w:type="continuationSeparator" w:id="0">
    <w:p w:rsidR="00637858" w:rsidRDefault="0063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584" w:rsidRDefault="001E6584">
    <w:pPr>
      <w:pStyle w:val="Footer"/>
      <w:framePr w:wrap="around" w:vAnchor="text" w:hAnchor="page" w:x="5761" w:y="-38"/>
      <w:jc w:val="center"/>
      <w:rPr>
        <w:rStyle w:val="PageNumber"/>
        <w:rFonts w:ascii="Verdana" w:hAnsi="Verdana"/>
        <w:sz w:val="20"/>
      </w:rPr>
    </w:pPr>
    <w:r>
      <w:rPr>
        <w:rStyle w:val="PageNumber"/>
        <w:rFonts w:ascii="Verdana" w:hAnsi="Verdana"/>
        <w:sz w:val="20"/>
      </w:rPr>
      <w:fldChar w:fldCharType="begin"/>
    </w:r>
    <w:r>
      <w:rPr>
        <w:rStyle w:val="PageNumber"/>
        <w:rFonts w:ascii="Verdana" w:hAnsi="Verdana"/>
        <w:sz w:val="20"/>
      </w:rPr>
      <w:instrText xml:space="preserve">PAGE  </w:instrText>
    </w:r>
    <w:r>
      <w:rPr>
        <w:rStyle w:val="PageNumber"/>
        <w:rFonts w:ascii="Verdana" w:hAnsi="Verdana"/>
        <w:sz w:val="20"/>
      </w:rPr>
      <w:fldChar w:fldCharType="separate"/>
    </w:r>
    <w:r w:rsidR="003C073C">
      <w:rPr>
        <w:rStyle w:val="PageNumber"/>
        <w:rFonts w:ascii="Verdana" w:hAnsi="Verdana"/>
        <w:noProof/>
        <w:sz w:val="20"/>
      </w:rPr>
      <w:t>2</w:t>
    </w:r>
    <w:r>
      <w:rPr>
        <w:rStyle w:val="PageNumber"/>
        <w:rFonts w:ascii="Verdana" w:hAnsi="Verdana"/>
        <w:sz w:val="20"/>
      </w:rPr>
      <w:fldChar w:fldCharType="end"/>
    </w:r>
  </w:p>
  <w:p w:rsidR="001E6584" w:rsidRPr="007E4BCD" w:rsidRDefault="00057B2C">
    <w:pPr>
      <w:pStyle w:val="Footer"/>
      <w:ind w:right="360"/>
      <w:rPr>
        <w:rFonts w:ascii="Verdana" w:hAnsi="Verdana"/>
        <w:sz w:val="20"/>
      </w:rPr>
    </w:pPr>
    <w:r>
      <w:rPr>
        <w:rFonts w:ascii="Verdana" w:hAnsi="Verdana"/>
        <w:sz w:val="20"/>
      </w:rPr>
      <w:t xml:space="preserve">F1 </w:t>
    </w:r>
    <w:r w:rsidR="002A68EA">
      <w:rPr>
        <w:rFonts w:ascii="Verdana" w:hAnsi="Verdana"/>
        <w:sz w:val="20"/>
      </w:rPr>
      <w:t xml:space="preserve">ARCP </w:t>
    </w:r>
    <w:r>
      <w:rPr>
        <w:rFonts w:ascii="Verdana" w:hAnsi="Verdana"/>
        <w:sz w:val="20"/>
      </w:rPr>
      <w:t>Outcome 4</w:t>
    </w:r>
    <w:r w:rsidR="007E4BCD" w:rsidRPr="007E4BCD">
      <w:rPr>
        <w:rFonts w:ascii="Verdana" w:hAnsi="Verdana"/>
        <w:sz w:val="20"/>
      </w:rPr>
      <w:t xml:space="preserve"> Appeal form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FC" w:rsidRDefault="00B9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58" w:rsidRDefault="00637858">
      <w:r>
        <w:separator/>
      </w:r>
    </w:p>
  </w:footnote>
  <w:footnote w:type="continuationSeparator" w:id="0">
    <w:p w:rsidR="00637858" w:rsidRDefault="0063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FC" w:rsidRDefault="00B95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FC" w:rsidRDefault="00B95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FC" w:rsidRDefault="00B95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2"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4"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12"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2"/>
  </w:num>
  <w:num w:numId="5">
    <w:abstractNumId w:val="3"/>
  </w:num>
  <w:num w:numId="6">
    <w:abstractNumId w:val="5"/>
  </w:num>
  <w:num w:numId="7">
    <w:abstractNumId w:val="12"/>
  </w:num>
  <w:num w:numId="8">
    <w:abstractNumId w:val="6"/>
  </w:num>
  <w:num w:numId="9">
    <w:abstractNumId w:val="13"/>
  </w:num>
  <w:num w:numId="10">
    <w:abstractNumId w:val="0"/>
  </w:num>
  <w:num w:numId="11">
    <w:abstractNumId w:val="4"/>
  </w:num>
  <w:num w:numId="12">
    <w:abstractNumId w:val="8"/>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A0"/>
    <w:rsid w:val="00005133"/>
    <w:rsid w:val="00047041"/>
    <w:rsid w:val="0004760A"/>
    <w:rsid w:val="00057B2C"/>
    <w:rsid w:val="000E77F6"/>
    <w:rsid w:val="00130E3F"/>
    <w:rsid w:val="00135D6E"/>
    <w:rsid w:val="00173F50"/>
    <w:rsid w:val="001967C1"/>
    <w:rsid w:val="001A1FE1"/>
    <w:rsid w:val="001A6940"/>
    <w:rsid w:val="001D08BC"/>
    <w:rsid w:val="001E6584"/>
    <w:rsid w:val="001F2241"/>
    <w:rsid w:val="00210231"/>
    <w:rsid w:val="002130B9"/>
    <w:rsid w:val="0022213B"/>
    <w:rsid w:val="002771FD"/>
    <w:rsid w:val="00286BB4"/>
    <w:rsid w:val="002A68EA"/>
    <w:rsid w:val="002F79A6"/>
    <w:rsid w:val="00365ED4"/>
    <w:rsid w:val="003905AB"/>
    <w:rsid w:val="003914D4"/>
    <w:rsid w:val="003C073C"/>
    <w:rsid w:val="003C19EB"/>
    <w:rsid w:val="003C4F97"/>
    <w:rsid w:val="003E71E6"/>
    <w:rsid w:val="003F0AC6"/>
    <w:rsid w:val="0040238C"/>
    <w:rsid w:val="00402884"/>
    <w:rsid w:val="00407BCE"/>
    <w:rsid w:val="00416FFD"/>
    <w:rsid w:val="00431515"/>
    <w:rsid w:val="00433235"/>
    <w:rsid w:val="00440A0A"/>
    <w:rsid w:val="00455BE7"/>
    <w:rsid w:val="0048516E"/>
    <w:rsid w:val="004A6008"/>
    <w:rsid w:val="004B57A1"/>
    <w:rsid w:val="004F4AF5"/>
    <w:rsid w:val="005005EF"/>
    <w:rsid w:val="005179AE"/>
    <w:rsid w:val="0053148C"/>
    <w:rsid w:val="00555BE0"/>
    <w:rsid w:val="00595CF6"/>
    <w:rsid w:val="005B4B24"/>
    <w:rsid w:val="005D68F4"/>
    <w:rsid w:val="005E4C07"/>
    <w:rsid w:val="006138D5"/>
    <w:rsid w:val="00637858"/>
    <w:rsid w:val="00685B45"/>
    <w:rsid w:val="006E7C9D"/>
    <w:rsid w:val="00715B4D"/>
    <w:rsid w:val="0072541B"/>
    <w:rsid w:val="00732DFD"/>
    <w:rsid w:val="00743CF4"/>
    <w:rsid w:val="00745171"/>
    <w:rsid w:val="00785985"/>
    <w:rsid w:val="007B77FC"/>
    <w:rsid w:val="007C07A0"/>
    <w:rsid w:val="007E4BCD"/>
    <w:rsid w:val="0082139E"/>
    <w:rsid w:val="00843827"/>
    <w:rsid w:val="008647C5"/>
    <w:rsid w:val="0089525D"/>
    <w:rsid w:val="008D1A35"/>
    <w:rsid w:val="00975163"/>
    <w:rsid w:val="00990FE4"/>
    <w:rsid w:val="009A41AA"/>
    <w:rsid w:val="009C7319"/>
    <w:rsid w:val="009F1C8F"/>
    <w:rsid w:val="009F7E0F"/>
    <w:rsid w:val="00A24B0E"/>
    <w:rsid w:val="00A27C14"/>
    <w:rsid w:val="00A31274"/>
    <w:rsid w:val="00A50363"/>
    <w:rsid w:val="00A90FD6"/>
    <w:rsid w:val="00A960F7"/>
    <w:rsid w:val="00AA0C8E"/>
    <w:rsid w:val="00AC0E51"/>
    <w:rsid w:val="00AC34A2"/>
    <w:rsid w:val="00AF1D6B"/>
    <w:rsid w:val="00B2157E"/>
    <w:rsid w:val="00B23216"/>
    <w:rsid w:val="00B35773"/>
    <w:rsid w:val="00B940CB"/>
    <w:rsid w:val="00B95DFC"/>
    <w:rsid w:val="00BD2682"/>
    <w:rsid w:val="00BE46A9"/>
    <w:rsid w:val="00BF53C8"/>
    <w:rsid w:val="00C0361E"/>
    <w:rsid w:val="00C03982"/>
    <w:rsid w:val="00C05FED"/>
    <w:rsid w:val="00C44185"/>
    <w:rsid w:val="00C630B4"/>
    <w:rsid w:val="00C6789E"/>
    <w:rsid w:val="00C8609F"/>
    <w:rsid w:val="00C90201"/>
    <w:rsid w:val="00CB0766"/>
    <w:rsid w:val="00CD2600"/>
    <w:rsid w:val="00CE74E9"/>
    <w:rsid w:val="00D309CB"/>
    <w:rsid w:val="00D928DD"/>
    <w:rsid w:val="00DA0F6C"/>
    <w:rsid w:val="00DA5838"/>
    <w:rsid w:val="00DD29A0"/>
    <w:rsid w:val="00DF1A91"/>
    <w:rsid w:val="00E32BBE"/>
    <w:rsid w:val="00E62D1B"/>
    <w:rsid w:val="00E76EC9"/>
    <w:rsid w:val="00E77EA4"/>
    <w:rsid w:val="00EC68AD"/>
    <w:rsid w:val="00F42580"/>
    <w:rsid w:val="00F47BAE"/>
    <w:rsid w:val="00F54CDE"/>
    <w:rsid w:val="00F67DC4"/>
    <w:rsid w:val="00FB3476"/>
    <w:rsid w:val="00FC0543"/>
    <w:rsid w:val="00FD343A"/>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4887">
      <w:bodyDiv w:val="1"/>
      <w:marLeft w:val="0"/>
      <w:marRight w:val="0"/>
      <w:marTop w:val="0"/>
      <w:marBottom w:val="0"/>
      <w:divBdr>
        <w:top w:val="none" w:sz="0" w:space="0" w:color="auto"/>
        <w:left w:val="none" w:sz="0" w:space="0" w:color="auto"/>
        <w:bottom w:val="none" w:sz="0" w:space="0" w:color="auto"/>
        <w:right w:val="none" w:sz="0" w:space="0" w:color="auto"/>
      </w:divBdr>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ppeals@nottingham.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2481</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Craig Goodere</cp:lastModifiedBy>
  <cp:revision>11</cp:revision>
  <cp:lastPrinted>2016-09-22T12:29:00Z</cp:lastPrinted>
  <dcterms:created xsi:type="dcterms:W3CDTF">2017-12-19T15:55:00Z</dcterms:created>
  <dcterms:modified xsi:type="dcterms:W3CDTF">2020-03-11T13:15:00Z</dcterms:modified>
</cp:coreProperties>
</file>