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056A" w14:textId="77777777" w:rsidR="007E1713" w:rsidRPr="00895A9B" w:rsidRDefault="007E1713" w:rsidP="007E1713">
      <w:pPr>
        <w:rPr>
          <w:rFonts w:cs="Arial"/>
          <w:b/>
          <w:bCs/>
          <w:sz w:val="22"/>
        </w:rPr>
      </w:pPr>
      <w:r>
        <w:rPr>
          <w:rFonts w:cs="Arial"/>
          <w:b/>
          <w:bCs/>
          <w:sz w:val="22"/>
        </w:rPr>
        <w:t xml:space="preserve">Appointment, </w:t>
      </w:r>
      <w:proofErr w:type="gramStart"/>
      <w:r>
        <w:rPr>
          <w:rFonts w:cs="Arial"/>
          <w:b/>
          <w:bCs/>
          <w:sz w:val="22"/>
        </w:rPr>
        <w:t>role</w:t>
      </w:r>
      <w:proofErr w:type="gramEnd"/>
      <w:r>
        <w:rPr>
          <w:rFonts w:cs="Arial"/>
          <w:b/>
          <w:bCs/>
          <w:sz w:val="22"/>
        </w:rPr>
        <w:t xml:space="preserve"> and responsibilities </w:t>
      </w:r>
      <w:r w:rsidRPr="00895A9B">
        <w:rPr>
          <w:rFonts w:cs="Arial"/>
          <w:b/>
          <w:bCs/>
          <w:sz w:val="22"/>
        </w:rPr>
        <w:t>of the Independent Chair</w:t>
      </w:r>
    </w:p>
    <w:p w14:paraId="2DCCA8EC" w14:textId="31F1D85A" w:rsidR="007E1713" w:rsidRDefault="007E1713" w:rsidP="007E1713">
      <w:pPr>
        <w:spacing w:after="0"/>
        <w:rPr>
          <w:rFonts w:cs="Arial"/>
          <w:sz w:val="22"/>
        </w:rPr>
      </w:pPr>
      <w:r w:rsidRPr="5A0BB34C">
        <w:rPr>
          <w:rFonts w:cs="Arial"/>
          <w:sz w:val="22"/>
        </w:rPr>
        <w:t xml:space="preserve">The </w:t>
      </w:r>
      <w:r>
        <w:rPr>
          <w:rFonts w:cs="Arial"/>
          <w:sz w:val="22"/>
        </w:rPr>
        <w:t xml:space="preserve">primary consideration for appointment of the </w:t>
      </w:r>
      <w:r w:rsidRPr="5A0BB34C">
        <w:rPr>
          <w:rFonts w:cs="Arial"/>
          <w:sz w:val="22"/>
        </w:rPr>
        <w:t xml:space="preserve">Independent Chair </w:t>
      </w:r>
      <w:r>
        <w:rPr>
          <w:rFonts w:cs="Arial"/>
          <w:sz w:val="22"/>
        </w:rPr>
        <w:t xml:space="preserve">is that they must understand the University of Nottingham viva voce </w:t>
      </w:r>
      <w:r w:rsidRPr="005E67FA">
        <w:rPr>
          <w:rFonts w:cs="Arial"/>
          <w:sz w:val="22"/>
        </w:rPr>
        <w:t>processes and expectations/outcomes of research degree examination well enough to perform all the duties and responsibilities detailed below, to ensure rigour and consistency in the examination process.</w:t>
      </w:r>
      <w:r>
        <w:rPr>
          <w:rFonts w:cs="Arial"/>
          <w:sz w:val="22"/>
        </w:rPr>
        <w:t xml:space="preserve"> The Chair </w:t>
      </w:r>
      <w:r w:rsidRPr="5A0BB34C">
        <w:rPr>
          <w:rFonts w:cs="Arial"/>
          <w:sz w:val="22"/>
        </w:rPr>
        <w:t>is not required to be a member of academic staff</w:t>
      </w:r>
      <w:r>
        <w:rPr>
          <w:rFonts w:cs="Arial"/>
          <w:sz w:val="22"/>
        </w:rPr>
        <w:t xml:space="preserve">, nor to be a specialist in the field of study under examination but they should have </w:t>
      </w:r>
      <w:r w:rsidR="00F969BF">
        <w:rPr>
          <w:rFonts w:cs="Arial"/>
          <w:sz w:val="22"/>
        </w:rPr>
        <w:t xml:space="preserve">sufficient </w:t>
      </w:r>
      <w:r>
        <w:rPr>
          <w:rFonts w:cs="Arial"/>
          <w:sz w:val="22"/>
        </w:rPr>
        <w:t>experience and understanding of the conduct of viva voce examinations or have supported the conduct of such examinations</w:t>
      </w:r>
      <w:r w:rsidR="00F969BF">
        <w:rPr>
          <w:rFonts w:cs="Arial"/>
          <w:sz w:val="22"/>
        </w:rPr>
        <w:t xml:space="preserve"> to fulfil the responsibilities below</w:t>
      </w:r>
      <w:r>
        <w:rPr>
          <w:rFonts w:cs="Arial"/>
          <w:sz w:val="22"/>
        </w:rPr>
        <w:t xml:space="preserve">. </w:t>
      </w:r>
    </w:p>
    <w:p w14:paraId="1F79316A" w14:textId="77777777" w:rsidR="007E1713" w:rsidRDefault="007E1713" w:rsidP="007E1713">
      <w:pPr>
        <w:spacing w:after="0"/>
        <w:rPr>
          <w:rFonts w:cs="Arial"/>
          <w:sz w:val="22"/>
        </w:rPr>
      </w:pPr>
    </w:p>
    <w:p w14:paraId="07697485" w14:textId="34F7C56C" w:rsidR="007E1713" w:rsidRDefault="007E1713" w:rsidP="007E1713">
      <w:pPr>
        <w:spacing w:after="0"/>
        <w:rPr>
          <w:rFonts w:cs="Arial"/>
          <w:sz w:val="22"/>
        </w:rPr>
      </w:pPr>
      <w:r>
        <w:rPr>
          <w:rFonts w:cs="Arial"/>
          <w:sz w:val="22"/>
        </w:rPr>
        <w:t xml:space="preserve">The </w:t>
      </w:r>
      <w:r w:rsidR="001F637C">
        <w:rPr>
          <w:rFonts w:cs="Arial"/>
          <w:sz w:val="22"/>
        </w:rPr>
        <w:t xml:space="preserve">Independent </w:t>
      </w:r>
      <w:r>
        <w:rPr>
          <w:rFonts w:cs="Arial"/>
          <w:sz w:val="22"/>
        </w:rPr>
        <w:t>Chair</w:t>
      </w:r>
      <w:r w:rsidRPr="5A0BB34C">
        <w:rPr>
          <w:rFonts w:cs="Arial"/>
          <w:sz w:val="22"/>
        </w:rPr>
        <w:t xml:space="preserve"> should not be a member of staff who has been directly involved with monitoring or pastoral support of the PGR during the period of study</w:t>
      </w:r>
      <w:r>
        <w:rPr>
          <w:rFonts w:cs="Arial"/>
          <w:sz w:val="22"/>
        </w:rPr>
        <w:t>, or who is a close collaborator with the research supervisors or internal examiner</w:t>
      </w:r>
      <w:r w:rsidRPr="5A0BB34C">
        <w:rPr>
          <w:rFonts w:cs="Arial"/>
          <w:sz w:val="22"/>
        </w:rPr>
        <w:t>.</w:t>
      </w:r>
      <w:r>
        <w:rPr>
          <w:rFonts w:cs="Arial"/>
          <w:sz w:val="22"/>
        </w:rPr>
        <w:t xml:space="preserve"> </w:t>
      </w:r>
    </w:p>
    <w:p w14:paraId="73A7D0F4" w14:textId="77777777" w:rsidR="007E1713" w:rsidRDefault="007E1713" w:rsidP="007E1713">
      <w:pPr>
        <w:spacing w:after="0"/>
        <w:rPr>
          <w:rFonts w:cs="Arial"/>
          <w:sz w:val="22"/>
        </w:rPr>
      </w:pPr>
    </w:p>
    <w:p w14:paraId="08081B27" w14:textId="3BFEE706" w:rsidR="007E1713" w:rsidRDefault="007E1713" w:rsidP="007E1713">
      <w:pPr>
        <w:spacing w:after="0"/>
        <w:rPr>
          <w:rFonts w:cs="Arial"/>
          <w:sz w:val="22"/>
        </w:rPr>
      </w:pPr>
      <w:r>
        <w:rPr>
          <w:rFonts w:cs="Arial"/>
          <w:sz w:val="22"/>
        </w:rPr>
        <w:t xml:space="preserve">It is the responsibility of the </w:t>
      </w:r>
      <w:r w:rsidR="001F637C">
        <w:rPr>
          <w:rFonts w:cs="Arial"/>
          <w:sz w:val="22"/>
        </w:rPr>
        <w:t xml:space="preserve">Independent </w:t>
      </w:r>
      <w:r>
        <w:rPr>
          <w:rFonts w:cs="Arial"/>
          <w:sz w:val="22"/>
        </w:rPr>
        <w:t xml:space="preserve">Chair to raise and discuss any potential conflicts of interest that they may have when they are first approached to act. They should not accept the role if potential conflicts of interest cannot be managed appropriately. </w:t>
      </w:r>
    </w:p>
    <w:p w14:paraId="3A065A0C" w14:textId="77777777" w:rsidR="007E1713" w:rsidRDefault="007E1713" w:rsidP="007E1713">
      <w:pPr>
        <w:rPr>
          <w:rFonts w:cs="Arial"/>
          <w:sz w:val="22"/>
        </w:rPr>
      </w:pPr>
    </w:p>
    <w:p w14:paraId="2BA092E6" w14:textId="5B01C27A" w:rsidR="00872A3F" w:rsidRDefault="007E1713" w:rsidP="007E1713">
      <w:pPr>
        <w:rPr>
          <w:rFonts w:cs="Arial"/>
          <w:sz w:val="22"/>
        </w:rPr>
      </w:pPr>
      <w:r>
        <w:rPr>
          <w:rFonts w:cs="Arial"/>
          <w:sz w:val="22"/>
        </w:rPr>
        <w:t>The Head of School or appropriate delegate (</w:t>
      </w:r>
      <w:proofErr w:type="gramStart"/>
      <w:r>
        <w:rPr>
          <w:rFonts w:cs="Arial"/>
          <w:sz w:val="22"/>
        </w:rPr>
        <w:t>e</w:t>
      </w:r>
      <w:r w:rsidR="001F637C">
        <w:rPr>
          <w:rFonts w:cs="Arial"/>
          <w:sz w:val="22"/>
        </w:rPr>
        <w:t>.</w:t>
      </w:r>
      <w:r>
        <w:rPr>
          <w:rFonts w:cs="Arial"/>
          <w:sz w:val="22"/>
        </w:rPr>
        <w:t>g</w:t>
      </w:r>
      <w:r w:rsidR="001F637C">
        <w:rPr>
          <w:rFonts w:cs="Arial"/>
          <w:sz w:val="22"/>
        </w:rPr>
        <w:t>.</w:t>
      </w:r>
      <w:proofErr w:type="gramEnd"/>
      <w:r>
        <w:rPr>
          <w:rFonts w:cs="Arial"/>
          <w:sz w:val="22"/>
        </w:rPr>
        <w:t xml:space="preserve"> PGR director</w:t>
      </w:r>
      <w:r w:rsidR="00021E85">
        <w:rPr>
          <w:rFonts w:cs="Arial"/>
          <w:sz w:val="22"/>
        </w:rPr>
        <w:t xml:space="preserve">, internal examiner </w:t>
      </w:r>
      <w:r>
        <w:rPr>
          <w:rFonts w:cs="Arial"/>
          <w:sz w:val="22"/>
        </w:rPr>
        <w:t>or supervisor</w:t>
      </w:r>
      <w:r w:rsidR="001F637C">
        <w:rPr>
          <w:rFonts w:cs="Arial"/>
          <w:sz w:val="22"/>
        </w:rPr>
        <w:t>(s)</w:t>
      </w:r>
      <w:r>
        <w:rPr>
          <w:rFonts w:cs="Arial"/>
          <w:sz w:val="22"/>
        </w:rPr>
        <w:t xml:space="preserve"> depending on the circumstances) should make the </w:t>
      </w:r>
      <w:r w:rsidR="001F637C">
        <w:rPr>
          <w:rFonts w:cs="Arial"/>
          <w:sz w:val="22"/>
        </w:rPr>
        <w:t>I</w:t>
      </w:r>
      <w:r>
        <w:rPr>
          <w:rFonts w:cs="Arial"/>
          <w:sz w:val="22"/>
        </w:rPr>
        <w:t xml:space="preserve">ndependent </w:t>
      </w:r>
      <w:r w:rsidR="001F637C">
        <w:rPr>
          <w:rFonts w:cs="Arial"/>
          <w:sz w:val="22"/>
        </w:rPr>
        <w:t>C</w:t>
      </w:r>
      <w:r>
        <w:rPr>
          <w:rFonts w:cs="Arial"/>
          <w:sz w:val="22"/>
        </w:rPr>
        <w:t xml:space="preserve">hair aware of any </w:t>
      </w:r>
      <w:hyperlink r:id="rId8" w:history="1">
        <w:r w:rsidRPr="00246B20">
          <w:rPr>
            <w:rStyle w:val="Hyperlink"/>
            <w:rFonts w:cs="Arial"/>
            <w:sz w:val="22"/>
          </w:rPr>
          <w:t>reasonable adjustments</w:t>
        </w:r>
        <w:r w:rsidR="00ED49F6" w:rsidRPr="00246B20">
          <w:rPr>
            <w:rStyle w:val="Hyperlink"/>
            <w:rFonts w:cs="Arial"/>
            <w:sz w:val="22"/>
          </w:rPr>
          <w:t xml:space="preserve"> required for </w:t>
        </w:r>
        <w:r w:rsidR="000F3565" w:rsidRPr="00246B20">
          <w:rPr>
            <w:rStyle w:val="Hyperlink"/>
            <w:rFonts w:cs="Arial"/>
            <w:sz w:val="22"/>
          </w:rPr>
          <w:t xml:space="preserve">disabled </w:t>
        </w:r>
        <w:r w:rsidR="00ED49F6" w:rsidRPr="00246B20">
          <w:rPr>
            <w:rStyle w:val="Hyperlink"/>
            <w:rFonts w:cs="Arial"/>
            <w:sz w:val="22"/>
          </w:rPr>
          <w:t>PGRs</w:t>
        </w:r>
      </w:hyperlink>
      <w:r w:rsidR="00ED49F6">
        <w:rPr>
          <w:rFonts w:cs="Arial"/>
          <w:sz w:val="22"/>
        </w:rPr>
        <w:t xml:space="preserve"> </w:t>
      </w:r>
      <w:r>
        <w:rPr>
          <w:rFonts w:cs="Arial"/>
          <w:sz w:val="22"/>
        </w:rPr>
        <w:t xml:space="preserve">that have been made to the form or content of the examination. </w:t>
      </w:r>
    </w:p>
    <w:p w14:paraId="7DA53A4C" w14:textId="6E1B36DC" w:rsidR="007E1713" w:rsidRPr="00E24FF3" w:rsidRDefault="007E1713" w:rsidP="007E1713">
      <w:pPr>
        <w:rPr>
          <w:rFonts w:cs="Arial"/>
          <w:sz w:val="22"/>
        </w:rPr>
      </w:pPr>
      <w:r w:rsidRPr="5A0BB34C">
        <w:rPr>
          <w:rFonts w:cs="Arial"/>
          <w:sz w:val="22"/>
        </w:rPr>
        <w:t xml:space="preserve">Retired members of staff may act as </w:t>
      </w:r>
      <w:r w:rsidR="00BE16F8">
        <w:rPr>
          <w:rFonts w:cs="Arial"/>
          <w:sz w:val="22"/>
        </w:rPr>
        <w:t>I</w:t>
      </w:r>
      <w:r w:rsidRPr="5A0BB34C">
        <w:rPr>
          <w:rFonts w:cs="Arial"/>
          <w:sz w:val="22"/>
        </w:rPr>
        <w:t xml:space="preserve">ndependent </w:t>
      </w:r>
      <w:r w:rsidR="00BE16F8">
        <w:rPr>
          <w:rFonts w:cs="Arial"/>
          <w:sz w:val="22"/>
        </w:rPr>
        <w:t>C</w:t>
      </w:r>
      <w:r w:rsidRPr="5A0BB34C">
        <w:rPr>
          <w:rFonts w:cs="Arial"/>
          <w:sz w:val="22"/>
        </w:rPr>
        <w:t xml:space="preserve">hairs within three years of </w:t>
      </w:r>
      <w:r>
        <w:rPr>
          <w:rFonts w:cs="Arial"/>
          <w:sz w:val="22"/>
        </w:rPr>
        <w:t xml:space="preserve">their </w:t>
      </w:r>
      <w:r w:rsidRPr="5A0BB34C">
        <w:rPr>
          <w:rFonts w:cs="Arial"/>
          <w:sz w:val="22"/>
        </w:rPr>
        <w:t>retiremen</w:t>
      </w:r>
      <w:r>
        <w:rPr>
          <w:rFonts w:cs="Arial"/>
          <w:sz w:val="22"/>
        </w:rPr>
        <w:t xml:space="preserve">t. </w:t>
      </w:r>
    </w:p>
    <w:p w14:paraId="46BA6733" w14:textId="77777777" w:rsidR="007E1713" w:rsidRPr="00895A9B" w:rsidRDefault="007E1713" w:rsidP="007E1713">
      <w:pPr>
        <w:spacing w:after="0"/>
        <w:rPr>
          <w:rFonts w:cs="Arial"/>
          <w:sz w:val="22"/>
        </w:rPr>
      </w:pPr>
      <w:r w:rsidRPr="00895A9B">
        <w:rPr>
          <w:rFonts w:cs="Arial"/>
          <w:sz w:val="22"/>
        </w:rPr>
        <w:t>The Independent Chair’s duties and responsibilities are to:</w:t>
      </w:r>
    </w:p>
    <w:p w14:paraId="7B8002B3" w14:textId="77777777" w:rsidR="0028198F" w:rsidRDefault="007E1713" w:rsidP="007E1713">
      <w:pPr>
        <w:pStyle w:val="ListParagraph"/>
        <w:numPr>
          <w:ilvl w:val="0"/>
          <w:numId w:val="2"/>
        </w:numPr>
        <w:spacing w:before="120" w:after="0"/>
        <w:ind w:left="714" w:hanging="357"/>
        <w:rPr>
          <w:rFonts w:cs="Arial"/>
          <w:sz w:val="22"/>
        </w:rPr>
      </w:pPr>
      <w:r w:rsidRPr="00D0366F">
        <w:rPr>
          <w:rFonts w:cs="Arial"/>
          <w:sz w:val="22"/>
        </w:rPr>
        <w:t>Attend the pre-viva meeting with the examiners prior to the oral examination, and be made aware of any concerns from the examiners, particularly if either or both examiners believe the thesis to be seriously flawed and not on target to merit consideration for the degree to be awarded</w:t>
      </w:r>
      <w:r w:rsidR="003A64A6">
        <w:rPr>
          <w:rFonts w:cs="Arial"/>
          <w:sz w:val="22"/>
        </w:rPr>
        <w:t xml:space="preserve">. </w:t>
      </w:r>
    </w:p>
    <w:p w14:paraId="7815F773" w14:textId="366A2B98" w:rsidR="007E1713" w:rsidRPr="00D0366F" w:rsidRDefault="006117AA" w:rsidP="007E1713">
      <w:pPr>
        <w:pStyle w:val="ListParagraph"/>
        <w:numPr>
          <w:ilvl w:val="0"/>
          <w:numId w:val="2"/>
        </w:numPr>
        <w:spacing w:before="120" w:after="0"/>
        <w:ind w:left="714" w:hanging="357"/>
        <w:rPr>
          <w:rFonts w:cs="Arial"/>
          <w:sz w:val="22"/>
        </w:rPr>
      </w:pPr>
      <w:r>
        <w:rPr>
          <w:rFonts w:cs="Arial"/>
          <w:sz w:val="22"/>
        </w:rPr>
        <w:t>At the pre-viva meeting, d</w:t>
      </w:r>
      <w:r w:rsidR="0028198F">
        <w:rPr>
          <w:rFonts w:cs="Arial"/>
          <w:sz w:val="22"/>
        </w:rPr>
        <w:t>iscuss</w:t>
      </w:r>
      <w:r w:rsidR="00061B83">
        <w:rPr>
          <w:rFonts w:cs="Arial"/>
          <w:sz w:val="22"/>
        </w:rPr>
        <w:t xml:space="preserve"> whether there are any </w:t>
      </w:r>
      <w:r w:rsidR="0028198F">
        <w:rPr>
          <w:rFonts w:cs="Arial"/>
          <w:sz w:val="22"/>
        </w:rPr>
        <w:t xml:space="preserve">existing </w:t>
      </w:r>
      <w:r w:rsidR="00061B83">
        <w:rPr>
          <w:rFonts w:cs="Arial"/>
          <w:sz w:val="22"/>
        </w:rPr>
        <w:t xml:space="preserve">conflicts of interest </w:t>
      </w:r>
      <w:r w:rsidR="0028198F">
        <w:rPr>
          <w:rFonts w:cs="Arial"/>
          <w:sz w:val="22"/>
        </w:rPr>
        <w:t xml:space="preserve">that </w:t>
      </w:r>
      <w:r w:rsidR="00061B83">
        <w:rPr>
          <w:rFonts w:cs="Arial"/>
          <w:sz w:val="22"/>
        </w:rPr>
        <w:t xml:space="preserve">need to be managed and keep a note of this discussion and </w:t>
      </w:r>
      <w:r w:rsidR="00665006">
        <w:rPr>
          <w:rFonts w:cs="Arial"/>
          <w:sz w:val="22"/>
        </w:rPr>
        <w:t xml:space="preserve">any </w:t>
      </w:r>
      <w:r w:rsidR="00061B83">
        <w:rPr>
          <w:rFonts w:cs="Arial"/>
          <w:sz w:val="22"/>
        </w:rPr>
        <w:t>conflict management</w:t>
      </w:r>
      <w:r w:rsidR="00665006">
        <w:rPr>
          <w:rFonts w:cs="Arial"/>
          <w:sz w:val="22"/>
        </w:rPr>
        <w:t xml:space="preserve"> required</w:t>
      </w:r>
      <w:r w:rsidR="00061B83">
        <w:rPr>
          <w:rFonts w:cs="Arial"/>
          <w:sz w:val="22"/>
        </w:rPr>
        <w:t>.</w:t>
      </w:r>
    </w:p>
    <w:p w14:paraId="7DC2F481" w14:textId="77777777" w:rsidR="007E1713" w:rsidRDefault="007E1713" w:rsidP="007E1713">
      <w:pPr>
        <w:numPr>
          <w:ilvl w:val="0"/>
          <w:numId w:val="1"/>
        </w:numPr>
        <w:spacing w:after="0"/>
        <w:rPr>
          <w:rFonts w:cs="Arial"/>
          <w:sz w:val="22"/>
        </w:rPr>
      </w:pPr>
      <w:r>
        <w:rPr>
          <w:rFonts w:cs="Arial"/>
          <w:sz w:val="22"/>
        </w:rPr>
        <w:t xml:space="preserve">Be present for the duration of the examination and post-viva discussions ensuring that the University’s regulations and Guidance for Examiners of Research degrees are followed. </w:t>
      </w:r>
    </w:p>
    <w:p w14:paraId="3B2AF146" w14:textId="77777777" w:rsidR="007E1713" w:rsidRPr="00F36348" w:rsidRDefault="007E1713" w:rsidP="007E1713">
      <w:pPr>
        <w:numPr>
          <w:ilvl w:val="0"/>
          <w:numId w:val="1"/>
        </w:numPr>
        <w:spacing w:after="0"/>
        <w:rPr>
          <w:rFonts w:cs="Arial"/>
          <w:sz w:val="22"/>
        </w:rPr>
      </w:pPr>
      <w:r w:rsidRPr="00895A9B">
        <w:rPr>
          <w:rFonts w:cs="Arial"/>
          <w:sz w:val="22"/>
        </w:rPr>
        <w:t>Preside over the viva proceedings</w:t>
      </w:r>
      <w:r>
        <w:rPr>
          <w:rFonts w:cs="Arial"/>
          <w:sz w:val="22"/>
        </w:rPr>
        <w:t xml:space="preserve">, welcoming and introducing participants and verifying the identity of the candidate, explaining the process including the role of the Chair, and making sure the candidate is comfortable and ready to start. </w:t>
      </w:r>
    </w:p>
    <w:p w14:paraId="7976E05F" w14:textId="1FBF332C" w:rsidR="007E1713" w:rsidRDefault="007E1713" w:rsidP="007E1713">
      <w:pPr>
        <w:numPr>
          <w:ilvl w:val="0"/>
          <w:numId w:val="1"/>
        </w:numPr>
        <w:spacing w:after="0"/>
        <w:rPr>
          <w:rFonts w:cs="Arial"/>
          <w:sz w:val="22"/>
        </w:rPr>
      </w:pPr>
      <w:r>
        <w:rPr>
          <w:rFonts w:cs="Arial"/>
          <w:sz w:val="22"/>
        </w:rPr>
        <w:t xml:space="preserve">Take brief notes on progress (preferably by hand so as not to disturb the candidate and examiners) with a time line. The notes on the viva should be kept by the </w:t>
      </w:r>
      <w:r w:rsidR="00ED79DB">
        <w:rPr>
          <w:rFonts w:cs="Arial"/>
          <w:sz w:val="22"/>
        </w:rPr>
        <w:t>I</w:t>
      </w:r>
      <w:r>
        <w:rPr>
          <w:rFonts w:cs="Arial"/>
          <w:sz w:val="22"/>
        </w:rPr>
        <w:t xml:space="preserve">ndependent </w:t>
      </w:r>
      <w:r w:rsidR="00ED79DB">
        <w:rPr>
          <w:rFonts w:cs="Arial"/>
          <w:sz w:val="22"/>
        </w:rPr>
        <w:t>C</w:t>
      </w:r>
      <w:r>
        <w:rPr>
          <w:rFonts w:cs="Arial"/>
          <w:sz w:val="22"/>
        </w:rPr>
        <w:t xml:space="preserve">hair in case of need in an appeal or complaint. </w:t>
      </w:r>
    </w:p>
    <w:p w14:paraId="16329D0E" w14:textId="77777777" w:rsidR="00C938D5" w:rsidRDefault="007E1713" w:rsidP="007E1713">
      <w:pPr>
        <w:numPr>
          <w:ilvl w:val="0"/>
          <w:numId w:val="1"/>
        </w:numPr>
        <w:spacing w:after="0"/>
        <w:rPr>
          <w:rFonts w:cs="Arial"/>
          <w:sz w:val="22"/>
        </w:rPr>
      </w:pPr>
      <w:r>
        <w:rPr>
          <w:rFonts w:cs="Arial"/>
          <w:sz w:val="22"/>
        </w:rPr>
        <w:t>Record information on</w:t>
      </w:r>
      <w:r w:rsidRPr="00895A9B">
        <w:rPr>
          <w:rFonts w:cs="Arial"/>
          <w:sz w:val="22"/>
        </w:rPr>
        <w:t xml:space="preserve"> </w:t>
      </w:r>
      <w:r>
        <w:rPr>
          <w:rFonts w:cs="Arial"/>
          <w:sz w:val="22"/>
        </w:rPr>
        <w:t>any issues</w:t>
      </w:r>
      <w:r w:rsidRPr="00895A9B">
        <w:rPr>
          <w:rFonts w:cs="Arial"/>
          <w:sz w:val="22"/>
        </w:rPr>
        <w:t xml:space="preserve"> experienced </w:t>
      </w:r>
      <w:r>
        <w:rPr>
          <w:rFonts w:cs="Arial"/>
          <w:sz w:val="22"/>
        </w:rPr>
        <w:t xml:space="preserve">during the viva on the joint report, particularly any deviation from usual process. </w:t>
      </w:r>
    </w:p>
    <w:p w14:paraId="608A8376" w14:textId="051ACFFE" w:rsidR="007E1713" w:rsidRDefault="007E1713" w:rsidP="007E1713">
      <w:pPr>
        <w:numPr>
          <w:ilvl w:val="0"/>
          <w:numId w:val="1"/>
        </w:numPr>
        <w:spacing w:after="0"/>
        <w:rPr>
          <w:rFonts w:cs="Arial"/>
          <w:sz w:val="22"/>
        </w:rPr>
      </w:pPr>
      <w:r>
        <w:rPr>
          <w:rFonts w:cs="Arial"/>
          <w:sz w:val="22"/>
        </w:rPr>
        <w:t xml:space="preserve">Record any difficulties experienced by the candidate </w:t>
      </w:r>
      <w:r w:rsidRPr="00895A9B">
        <w:rPr>
          <w:rFonts w:cs="Arial"/>
          <w:sz w:val="22"/>
        </w:rPr>
        <w:t xml:space="preserve">in responding, </w:t>
      </w:r>
      <w:r>
        <w:rPr>
          <w:rFonts w:cs="Arial"/>
          <w:sz w:val="22"/>
        </w:rPr>
        <w:t xml:space="preserve">and </w:t>
      </w:r>
      <w:r w:rsidRPr="00895A9B">
        <w:rPr>
          <w:rFonts w:cs="Arial"/>
          <w:sz w:val="22"/>
        </w:rPr>
        <w:t>whether this was due to their understanding or due to the technology/format being used</w:t>
      </w:r>
      <w:r>
        <w:rPr>
          <w:rFonts w:cs="Arial"/>
          <w:sz w:val="22"/>
        </w:rPr>
        <w:t xml:space="preserve"> should also be noted on the joint report</w:t>
      </w:r>
      <w:r w:rsidRPr="00895A9B">
        <w:rPr>
          <w:rFonts w:cs="Arial"/>
          <w:sz w:val="22"/>
        </w:rPr>
        <w:t>.</w:t>
      </w:r>
    </w:p>
    <w:p w14:paraId="60132D08" w14:textId="1EF5F88A" w:rsidR="00912E31" w:rsidRDefault="00912E31" w:rsidP="007E1713">
      <w:pPr>
        <w:numPr>
          <w:ilvl w:val="0"/>
          <w:numId w:val="1"/>
        </w:numPr>
        <w:spacing w:after="0"/>
        <w:rPr>
          <w:rFonts w:cs="Arial"/>
          <w:sz w:val="22"/>
        </w:rPr>
      </w:pPr>
      <w:r>
        <w:rPr>
          <w:rFonts w:cs="Arial"/>
          <w:sz w:val="22"/>
        </w:rPr>
        <w:lastRenderedPageBreak/>
        <w:t xml:space="preserve">Provide a short report on the conduct of the </w:t>
      </w:r>
      <w:r w:rsidR="0093666F">
        <w:rPr>
          <w:rFonts w:cs="Arial"/>
          <w:sz w:val="22"/>
        </w:rPr>
        <w:t>viva</w:t>
      </w:r>
      <w:r w:rsidR="00BD6141">
        <w:rPr>
          <w:rFonts w:cs="Arial"/>
          <w:sz w:val="22"/>
        </w:rPr>
        <w:t xml:space="preserve"> to be submitted with the joint examiners’ report. </w:t>
      </w:r>
      <w:r w:rsidR="0093666F">
        <w:rPr>
          <w:rFonts w:cs="Arial"/>
          <w:sz w:val="22"/>
        </w:rPr>
        <w:t xml:space="preserve"> </w:t>
      </w:r>
    </w:p>
    <w:p w14:paraId="3CE235E3" w14:textId="77777777" w:rsidR="007E1713" w:rsidRPr="00895A9B" w:rsidRDefault="007E1713" w:rsidP="007E1713">
      <w:pPr>
        <w:numPr>
          <w:ilvl w:val="0"/>
          <w:numId w:val="1"/>
        </w:numPr>
        <w:spacing w:after="0"/>
        <w:rPr>
          <w:rFonts w:cs="Arial"/>
          <w:sz w:val="22"/>
        </w:rPr>
      </w:pPr>
      <w:r>
        <w:rPr>
          <w:rFonts w:cs="Arial"/>
          <w:sz w:val="22"/>
        </w:rPr>
        <w:t xml:space="preserve">Know how to contact the supervisors in case they are required. </w:t>
      </w:r>
    </w:p>
    <w:p w14:paraId="4D3A0E25" w14:textId="02629DFB" w:rsidR="007E1713" w:rsidRDefault="007E1713" w:rsidP="007E1713">
      <w:pPr>
        <w:numPr>
          <w:ilvl w:val="0"/>
          <w:numId w:val="1"/>
        </w:numPr>
        <w:spacing w:after="0"/>
        <w:rPr>
          <w:rFonts w:cs="Arial"/>
          <w:sz w:val="22"/>
        </w:rPr>
      </w:pPr>
      <w:r w:rsidRPr="00895A9B">
        <w:rPr>
          <w:rFonts w:cs="Arial"/>
          <w:sz w:val="22"/>
        </w:rPr>
        <w:t>Make clear the expectations indicating the likely duration</w:t>
      </w:r>
      <w:r w:rsidR="00BB0E8A">
        <w:rPr>
          <w:rFonts w:cs="Arial"/>
          <w:sz w:val="22"/>
        </w:rPr>
        <w:t xml:space="preserve"> of the examination</w:t>
      </w:r>
      <w:r w:rsidRPr="00895A9B">
        <w:rPr>
          <w:rFonts w:cs="Arial"/>
          <w:sz w:val="22"/>
        </w:rPr>
        <w:t xml:space="preserve">, the ability of the candidate and examiners to request brief breaks </w:t>
      </w:r>
      <w:r>
        <w:rPr>
          <w:rFonts w:cs="Arial"/>
          <w:sz w:val="22"/>
        </w:rPr>
        <w:t>as</w:t>
      </w:r>
      <w:r w:rsidRPr="00895A9B">
        <w:rPr>
          <w:rFonts w:cs="Arial"/>
          <w:sz w:val="22"/>
        </w:rPr>
        <w:t xml:space="preserve"> necessary, and ensuring that all parties have everything to hand that they require.</w:t>
      </w:r>
      <w:r>
        <w:rPr>
          <w:rFonts w:cs="Arial"/>
          <w:sz w:val="22"/>
        </w:rPr>
        <w:t xml:space="preserve"> </w:t>
      </w:r>
    </w:p>
    <w:p w14:paraId="3B18E3E3" w14:textId="20D73848" w:rsidR="00ED79DB" w:rsidRDefault="00ED79DB" w:rsidP="007E1713">
      <w:pPr>
        <w:numPr>
          <w:ilvl w:val="0"/>
          <w:numId w:val="1"/>
        </w:numPr>
        <w:spacing w:after="0"/>
        <w:rPr>
          <w:rFonts w:cs="Arial"/>
          <w:sz w:val="22"/>
        </w:rPr>
      </w:pPr>
      <w:r>
        <w:rPr>
          <w:rFonts w:cs="Arial"/>
          <w:sz w:val="22"/>
        </w:rPr>
        <w:t xml:space="preserve">Ensure that the viva voce examination is not recorded by any party. </w:t>
      </w:r>
    </w:p>
    <w:p w14:paraId="473D82A0" w14:textId="77777777" w:rsidR="007E1713" w:rsidRDefault="007E1713" w:rsidP="007E1713">
      <w:pPr>
        <w:numPr>
          <w:ilvl w:val="0"/>
          <w:numId w:val="1"/>
        </w:numPr>
        <w:spacing w:after="0"/>
        <w:rPr>
          <w:rFonts w:cs="Arial"/>
          <w:sz w:val="22"/>
        </w:rPr>
      </w:pPr>
      <w:r>
        <w:rPr>
          <w:rFonts w:cs="Arial"/>
          <w:sz w:val="22"/>
        </w:rPr>
        <w:t>A</w:t>
      </w:r>
      <w:r w:rsidRPr="004F2D60">
        <w:rPr>
          <w:rFonts w:cs="Arial"/>
          <w:sz w:val="22"/>
        </w:rPr>
        <w:t>sk whether both examiners are satisfied that they</w:t>
      </w:r>
      <w:r>
        <w:rPr>
          <w:rFonts w:cs="Arial"/>
          <w:sz w:val="22"/>
        </w:rPr>
        <w:t xml:space="preserve"> </w:t>
      </w:r>
      <w:r w:rsidRPr="004F2D60">
        <w:rPr>
          <w:rFonts w:cs="Arial"/>
          <w:sz w:val="22"/>
        </w:rPr>
        <w:t>have enough information to come to an examination decision regarding the candidate</w:t>
      </w:r>
      <w:r>
        <w:rPr>
          <w:rFonts w:cs="Arial"/>
          <w:sz w:val="22"/>
        </w:rPr>
        <w:t xml:space="preserve"> a</w:t>
      </w:r>
      <w:r w:rsidRPr="004F2D60">
        <w:rPr>
          <w:rFonts w:cs="Arial"/>
          <w:sz w:val="22"/>
        </w:rPr>
        <w:t xml:space="preserve">t the end of the questioning period. If they agree, the </w:t>
      </w:r>
      <w:r>
        <w:rPr>
          <w:rFonts w:cs="Arial"/>
          <w:sz w:val="22"/>
        </w:rPr>
        <w:t>c</w:t>
      </w:r>
      <w:r w:rsidRPr="004F2D60">
        <w:rPr>
          <w:rFonts w:cs="Arial"/>
          <w:sz w:val="22"/>
        </w:rPr>
        <w:t xml:space="preserve">hair should </w:t>
      </w:r>
      <w:r>
        <w:rPr>
          <w:rFonts w:cs="Arial"/>
          <w:sz w:val="22"/>
        </w:rPr>
        <w:t xml:space="preserve">also </w:t>
      </w:r>
      <w:r w:rsidRPr="004F2D60">
        <w:rPr>
          <w:rFonts w:cs="Arial"/>
          <w:sz w:val="22"/>
        </w:rPr>
        <w:t xml:space="preserve">ask the student whether they have any </w:t>
      </w:r>
      <w:r>
        <w:rPr>
          <w:rFonts w:cs="Arial"/>
          <w:sz w:val="22"/>
        </w:rPr>
        <w:t xml:space="preserve">further </w:t>
      </w:r>
      <w:r w:rsidRPr="004F2D60">
        <w:rPr>
          <w:rFonts w:cs="Arial"/>
          <w:sz w:val="22"/>
        </w:rPr>
        <w:t>points they would like to raise.</w:t>
      </w:r>
      <w:r>
        <w:rPr>
          <w:rFonts w:cs="Arial"/>
          <w:sz w:val="22"/>
        </w:rPr>
        <w:t xml:space="preserve"> </w:t>
      </w:r>
    </w:p>
    <w:p w14:paraId="1DC8FE28" w14:textId="77777777" w:rsidR="007E1713" w:rsidRPr="004F2D60" w:rsidRDefault="007E1713" w:rsidP="007E1713">
      <w:pPr>
        <w:numPr>
          <w:ilvl w:val="0"/>
          <w:numId w:val="1"/>
        </w:numPr>
        <w:spacing w:after="0"/>
        <w:rPr>
          <w:rFonts w:cs="Arial"/>
          <w:sz w:val="22"/>
        </w:rPr>
      </w:pPr>
      <w:r>
        <w:rPr>
          <w:rFonts w:cs="Arial"/>
          <w:sz w:val="22"/>
        </w:rPr>
        <w:t>A</w:t>
      </w:r>
      <w:r w:rsidRPr="004F2D60">
        <w:rPr>
          <w:rFonts w:cs="Arial"/>
          <w:sz w:val="22"/>
        </w:rPr>
        <w:t xml:space="preserve">sk the candidate (and </w:t>
      </w:r>
      <w:r>
        <w:rPr>
          <w:rFonts w:cs="Arial"/>
          <w:sz w:val="22"/>
        </w:rPr>
        <w:t>other support personnel present)</w:t>
      </w:r>
      <w:r w:rsidRPr="004F2D60">
        <w:rPr>
          <w:rFonts w:cs="Arial"/>
          <w:sz w:val="22"/>
        </w:rPr>
        <w:t xml:space="preserve"> to leave the room to allow the examiners to confer and come to a decision.</w:t>
      </w:r>
    </w:p>
    <w:p w14:paraId="42CB09B1" w14:textId="77777777" w:rsidR="007E1713" w:rsidRPr="00895A9B" w:rsidRDefault="007E1713" w:rsidP="007E1713">
      <w:pPr>
        <w:numPr>
          <w:ilvl w:val="0"/>
          <w:numId w:val="1"/>
        </w:numPr>
        <w:spacing w:after="0"/>
        <w:rPr>
          <w:rFonts w:cs="Arial"/>
          <w:sz w:val="22"/>
        </w:rPr>
      </w:pPr>
      <w:r w:rsidRPr="00895A9B">
        <w:rPr>
          <w:rFonts w:cs="Arial"/>
          <w:sz w:val="22"/>
        </w:rPr>
        <w:t>Ensure that the candidate has appropriate follow up after the viva.</w:t>
      </w:r>
    </w:p>
    <w:p w14:paraId="023F97E2" w14:textId="77777777" w:rsidR="007E1713" w:rsidRPr="0068681F" w:rsidRDefault="007E1713" w:rsidP="007E1713">
      <w:pPr>
        <w:spacing w:after="0"/>
        <w:ind w:left="360"/>
        <w:rPr>
          <w:rFonts w:cs="Arial"/>
          <w:sz w:val="22"/>
        </w:rPr>
      </w:pPr>
    </w:p>
    <w:p w14:paraId="5CB25EA4" w14:textId="77777777" w:rsidR="007E1713" w:rsidRDefault="007E1713" w:rsidP="007E1713">
      <w:pPr>
        <w:spacing w:after="0"/>
        <w:ind w:left="360"/>
        <w:rPr>
          <w:rFonts w:cs="Arial"/>
          <w:sz w:val="22"/>
        </w:rPr>
      </w:pPr>
      <w:r>
        <w:rPr>
          <w:rFonts w:cs="Arial"/>
          <w:sz w:val="22"/>
        </w:rPr>
        <w:t xml:space="preserve">AND for online </w:t>
      </w:r>
      <w:proofErr w:type="spellStart"/>
      <w:r>
        <w:rPr>
          <w:rFonts w:cs="Arial"/>
          <w:sz w:val="22"/>
        </w:rPr>
        <w:t>vivas</w:t>
      </w:r>
      <w:proofErr w:type="spellEnd"/>
      <w:r>
        <w:rPr>
          <w:rFonts w:cs="Arial"/>
          <w:sz w:val="22"/>
        </w:rPr>
        <w:t>,</w:t>
      </w:r>
    </w:p>
    <w:p w14:paraId="41E5937F" w14:textId="77777777" w:rsidR="007E1713" w:rsidRPr="00895A9B" w:rsidRDefault="007E1713" w:rsidP="007E1713">
      <w:pPr>
        <w:numPr>
          <w:ilvl w:val="0"/>
          <w:numId w:val="1"/>
        </w:numPr>
        <w:spacing w:after="0"/>
        <w:rPr>
          <w:rFonts w:cs="Arial"/>
          <w:sz w:val="22"/>
        </w:rPr>
      </w:pPr>
      <w:r w:rsidRPr="00895A9B">
        <w:rPr>
          <w:rFonts w:cs="Arial"/>
          <w:sz w:val="22"/>
        </w:rPr>
        <w:t>Offer a test call with all parties separately ahead of the viva.</w:t>
      </w:r>
    </w:p>
    <w:p w14:paraId="1F58386B" w14:textId="77777777" w:rsidR="007E1713" w:rsidRPr="00895A9B" w:rsidRDefault="007E1713" w:rsidP="007E1713">
      <w:pPr>
        <w:numPr>
          <w:ilvl w:val="0"/>
          <w:numId w:val="1"/>
        </w:numPr>
        <w:spacing w:after="0"/>
        <w:rPr>
          <w:rFonts w:cs="Arial"/>
          <w:sz w:val="22"/>
        </w:rPr>
      </w:pPr>
      <w:r w:rsidRPr="00895A9B">
        <w:rPr>
          <w:rFonts w:cs="Arial"/>
          <w:sz w:val="22"/>
        </w:rPr>
        <w:t>Collect and hold telephone numbers of all parties for effective communication in case the viva has to be halted due to technical difficulties.</w:t>
      </w:r>
    </w:p>
    <w:p w14:paraId="16792D13" w14:textId="5A38C494" w:rsidR="007E1713" w:rsidRDefault="007E1713" w:rsidP="007E1713">
      <w:pPr>
        <w:numPr>
          <w:ilvl w:val="0"/>
          <w:numId w:val="1"/>
        </w:numPr>
        <w:spacing w:after="0"/>
        <w:rPr>
          <w:rFonts w:cs="Arial"/>
          <w:sz w:val="22"/>
        </w:rPr>
      </w:pPr>
      <w:r w:rsidRPr="00895A9B">
        <w:rPr>
          <w:rFonts w:cs="Arial"/>
          <w:sz w:val="22"/>
        </w:rPr>
        <w:t xml:space="preserve">Circulate any presentation that the candidate is required to present to the examiners </w:t>
      </w:r>
      <w:r w:rsidR="003F1370">
        <w:rPr>
          <w:rFonts w:cs="Arial"/>
          <w:sz w:val="22"/>
        </w:rPr>
        <w:t xml:space="preserve">at least one week </w:t>
      </w:r>
      <w:r w:rsidRPr="00895A9B">
        <w:rPr>
          <w:rFonts w:cs="Arial"/>
          <w:sz w:val="22"/>
        </w:rPr>
        <w:t>ahead of the viva.</w:t>
      </w:r>
    </w:p>
    <w:p w14:paraId="41C30154" w14:textId="77777777" w:rsidR="007E1713" w:rsidRPr="00171F81" w:rsidRDefault="007E1713" w:rsidP="007E1713">
      <w:pPr>
        <w:numPr>
          <w:ilvl w:val="0"/>
          <w:numId w:val="1"/>
        </w:numPr>
        <w:spacing w:after="0"/>
        <w:rPr>
          <w:rFonts w:cs="Arial"/>
          <w:sz w:val="22"/>
        </w:rPr>
      </w:pPr>
      <w:r>
        <w:rPr>
          <w:rFonts w:cs="Arial"/>
          <w:sz w:val="22"/>
        </w:rPr>
        <w:t>E</w:t>
      </w:r>
      <w:r w:rsidRPr="00895A9B">
        <w:rPr>
          <w:rFonts w:cs="Arial"/>
          <w:sz w:val="22"/>
        </w:rPr>
        <w:t xml:space="preserve">nsure consistency </w:t>
      </w:r>
      <w:r w:rsidRPr="00171F81">
        <w:rPr>
          <w:rFonts w:cs="Arial"/>
          <w:sz w:val="22"/>
        </w:rPr>
        <w:t>in the conduct of vivas using digital/online formats as compared to those conducted when all participants are located together</w:t>
      </w:r>
      <w:r>
        <w:rPr>
          <w:rFonts w:cs="Arial"/>
          <w:sz w:val="22"/>
        </w:rPr>
        <w:t xml:space="preserve"> in person</w:t>
      </w:r>
      <w:r w:rsidRPr="00171F81">
        <w:rPr>
          <w:rFonts w:cs="Arial"/>
          <w:sz w:val="22"/>
        </w:rPr>
        <w:t>.</w:t>
      </w:r>
    </w:p>
    <w:p w14:paraId="7116BBAB" w14:textId="77777777" w:rsidR="007E1713" w:rsidRDefault="007E1713" w:rsidP="007E1713">
      <w:pPr>
        <w:numPr>
          <w:ilvl w:val="0"/>
          <w:numId w:val="1"/>
        </w:numPr>
        <w:spacing w:after="0"/>
        <w:rPr>
          <w:rFonts w:cs="Arial"/>
          <w:sz w:val="22"/>
        </w:rPr>
      </w:pPr>
      <w:r w:rsidRPr="00895A9B">
        <w:rPr>
          <w:rFonts w:cs="Arial"/>
          <w:sz w:val="22"/>
        </w:rPr>
        <w:t xml:space="preserve">Confirm that all parties are present, and only the invited parties are </w:t>
      </w:r>
      <w:r>
        <w:rPr>
          <w:rFonts w:cs="Arial"/>
          <w:sz w:val="22"/>
        </w:rPr>
        <w:t xml:space="preserve">admitted and </w:t>
      </w:r>
      <w:r w:rsidRPr="00895A9B">
        <w:rPr>
          <w:rFonts w:cs="Arial"/>
          <w:sz w:val="22"/>
        </w:rPr>
        <w:t>present, that they are comfortable with the arrangements and that the candidates and the examiners can see and hear each other clearly.</w:t>
      </w:r>
    </w:p>
    <w:p w14:paraId="102A8C41" w14:textId="77777777" w:rsidR="007E1713" w:rsidRPr="00895A9B" w:rsidRDefault="007E1713" w:rsidP="007E1713">
      <w:pPr>
        <w:numPr>
          <w:ilvl w:val="0"/>
          <w:numId w:val="1"/>
        </w:numPr>
        <w:spacing w:after="0"/>
        <w:rPr>
          <w:rFonts w:cs="Arial"/>
          <w:sz w:val="22"/>
        </w:rPr>
      </w:pPr>
      <w:r w:rsidRPr="00895A9B">
        <w:rPr>
          <w:rFonts w:cs="Arial"/>
          <w:sz w:val="22"/>
        </w:rPr>
        <w:t>Actively monitor the quality of the connection, and in the case of occasional breakdowns/pauses in either the video or the audio link ensure that any discussion is repeated and that no misunderstanding has occurred.</w:t>
      </w:r>
    </w:p>
    <w:p w14:paraId="4B535A47" w14:textId="54EBD7DB" w:rsidR="007E1713" w:rsidRPr="000814FE" w:rsidRDefault="007E1713" w:rsidP="007E1713">
      <w:pPr>
        <w:numPr>
          <w:ilvl w:val="0"/>
          <w:numId w:val="1"/>
        </w:numPr>
        <w:spacing w:after="0"/>
        <w:rPr>
          <w:rFonts w:cs="Arial"/>
          <w:sz w:val="22"/>
        </w:rPr>
      </w:pPr>
      <w:r>
        <w:rPr>
          <w:rFonts w:cs="Arial"/>
          <w:sz w:val="22"/>
        </w:rPr>
        <w:t>Offer breaks of 5-10 min at least every ~</w:t>
      </w:r>
      <w:r w:rsidR="00CA0F96">
        <w:rPr>
          <w:rFonts w:cs="Arial"/>
          <w:sz w:val="22"/>
        </w:rPr>
        <w:t>6</w:t>
      </w:r>
      <w:r>
        <w:rPr>
          <w:rFonts w:cs="Arial"/>
          <w:sz w:val="22"/>
        </w:rPr>
        <w:t>0 minutes, depending on the needs of the candidate and examiners. If</w:t>
      </w:r>
      <w:r w:rsidRPr="000814FE">
        <w:rPr>
          <w:rFonts w:cs="Arial"/>
          <w:sz w:val="22"/>
        </w:rPr>
        <w:t xml:space="preserve"> the candidate is showing signs of stress</w:t>
      </w:r>
      <w:r>
        <w:rPr>
          <w:rFonts w:cs="Arial"/>
          <w:sz w:val="22"/>
        </w:rPr>
        <w:t>/distress</w:t>
      </w:r>
      <w:r w:rsidRPr="000814FE">
        <w:rPr>
          <w:rFonts w:cs="Arial"/>
          <w:sz w:val="22"/>
        </w:rPr>
        <w:t>, suspending the viva voce</w:t>
      </w:r>
      <w:r>
        <w:rPr>
          <w:rFonts w:cs="Arial"/>
          <w:sz w:val="22"/>
        </w:rPr>
        <w:t xml:space="preserve"> </w:t>
      </w:r>
      <w:r w:rsidRPr="000814FE">
        <w:rPr>
          <w:rFonts w:cs="Arial"/>
          <w:sz w:val="22"/>
        </w:rPr>
        <w:t>examination and allowing the candidate a short break to compose themselves. In very extreme cases, the Chair has the right to suspend the viva voce</w:t>
      </w:r>
      <w:r>
        <w:rPr>
          <w:rFonts w:cs="Arial"/>
          <w:sz w:val="22"/>
        </w:rPr>
        <w:t xml:space="preserve"> </w:t>
      </w:r>
      <w:r w:rsidRPr="000814FE">
        <w:rPr>
          <w:rFonts w:cs="Arial"/>
          <w:sz w:val="22"/>
        </w:rPr>
        <w:t>examination indefinitely; in such a case,</w:t>
      </w:r>
      <w:r>
        <w:rPr>
          <w:rFonts w:cs="Arial"/>
          <w:sz w:val="22"/>
        </w:rPr>
        <w:t xml:space="preserve"> the Head of School or delegate (e</w:t>
      </w:r>
      <w:r w:rsidR="003F534E">
        <w:rPr>
          <w:rFonts w:cs="Arial"/>
          <w:sz w:val="22"/>
        </w:rPr>
        <w:t>.</w:t>
      </w:r>
      <w:r>
        <w:rPr>
          <w:rFonts w:cs="Arial"/>
          <w:sz w:val="22"/>
        </w:rPr>
        <w:t>g</w:t>
      </w:r>
      <w:r w:rsidR="003F534E">
        <w:rPr>
          <w:rFonts w:cs="Arial"/>
          <w:sz w:val="22"/>
        </w:rPr>
        <w:t>.</w:t>
      </w:r>
      <w:r>
        <w:rPr>
          <w:rFonts w:cs="Arial"/>
          <w:sz w:val="22"/>
        </w:rPr>
        <w:t xml:space="preserve"> PGR director) </w:t>
      </w:r>
      <w:r w:rsidRPr="000814FE">
        <w:rPr>
          <w:rFonts w:cs="Arial"/>
          <w:sz w:val="22"/>
        </w:rPr>
        <w:t xml:space="preserve">must be informed immediately </w:t>
      </w:r>
      <w:r w:rsidRPr="005E67FA">
        <w:rPr>
          <w:rFonts w:cs="Arial"/>
          <w:sz w:val="22"/>
        </w:rPr>
        <w:t>for advice of how to proceed. I</w:t>
      </w:r>
      <w:r w:rsidRPr="000814FE">
        <w:rPr>
          <w:rFonts w:cs="Arial"/>
          <w:sz w:val="22"/>
        </w:rPr>
        <w:t xml:space="preserve">f the latter is not available, then the </w:t>
      </w:r>
      <w:r w:rsidR="003F534E">
        <w:rPr>
          <w:rFonts w:cs="Arial"/>
          <w:sz w:val="22"/>
        </w:rPr>
        <w:t>I</w:t>
      </w:r>
      <w:r>
        <w:rPr>
          <w:rFonts w:cs="Arial"/>
          <w:sz w:val="22"/>
        </w:rPr>
        <w:t xml:space="preserve">ndependent </w:t>
      </w:r>
      <w:r w:rsidR="003F534E">
        <w:rPr>
          <w:rFonts w:cs="Arial"/>
          <w:sz w:val="22"/>
        </w:rPr>
        <w:t>C</w:t>
      </w:r>
      <w:r w:rsidRPr="000814FE">
        <w:rPr>
          <w:rFonts w:cs="Arial"/>
          <w:sz w:val="22"/>
        </w:rPr>
        <w:t>hair should use their judgement on how to proceed until advice can be sought</w:t>
      </w:r>
    </w:p>
    <w:p w14:paraId="57BB2644" w14:textId="77777777" w:rsidR="007E1713" w:rsidRPr="00895A9B" w:rsidRDefault="007E1713" w:rsidP="007E1713">
      <w:pPr>
        <w:numPr>
          <w:ilvl w:val="0"/>
          <w:numId w:val="1"/>
        </w:numPr>
        <w:spacing w:after="0"/>
        <w:rPr>
          <w:rFonts w:cs="Arial"/>
          <w:sz w:val="22"/>
        </w:rPr>
      </w:pPr>
      <w:r w:rsidRPr="00895A9B">
        <w:rPr>
          <w:rFonts w:cs="Arial"/>
          <w:sz w:val="22"/>
        </w:rPr>
        <w:t>Make the decision about whether the viva continues in the event of a serious or protracted breakdown in the connection of more than 20 minutes.  However, if it is clear before 20 minutes are up that re-connection cannot be made the viva should be postponed.</w:t>
      </w:r>
    </w:p>
    <w:p w14:paraId="41B7DBB0" w14:textId="76C4D47B" w:rsidR="007E1713" w:rsidRPr="00895A9B" w:rsidRDefault="00312E98" w:rsidP="007E1713">
      <w:pPr>
        <w:numPr>
          <w:ilvl w:val="0"/>
          <w:numId w:val="1"/>
        </w:numPr>
        <w:spacing w:after="0"/>
        <w:rPr>
          <w:rFonts w:cs="Arial"/>
          <w:sz w:val="22"/>
        </w:rPr>
      </w:pPr>
      <w:r>
        <w:rPr>
          <w:rFonts w:cs="Arial"/>
          <w:sz w:val="22"/>
        </w:rPr>
        <w:t>E</w:t>
      </w:r>
      <w:r w:rsidR="007E1713">
        <w:rPr>
          <w:rFonts w:cs="Arial"/>
          <w:sz w:val="22"/>
        </w:rPr>
        <w:t xml:space="preserve">nsure the </w:t>
      </w:r>
      <w:r w:rsidR="007E1713" w:rsidRPr="00895A9B">
        <w:rPr>
          <w:rFonts w:cs="Arial"/>
          <w:sz w:val="22"/>
        </w:rPr>
        <w:t xml:space="preserve">duration of the viva is not excessive, especially </w:t>
      </w:r>
      <w:proofErr w:type="gramStart"/>
      <w:r w:rsidR="007E1713" w:rsidRPr="00895A9B">
        <w:rPr>
          <w:rFonts w:cs="Arial"/>
          <w:sz w:val="22"/>
        </w:rPr>
        <w:t>in light of</w:t>
      </w:r>
      <w:proofErr w:type="gramEnd"/>
      <w:r w:rsidR="007E1713" w:rsidRPr="00895A9B">
        <w:rPr>
          <w:rFonts w:cs="Arial"/>
          <w:sz w:val="22"/>
        </w:rPr>
        <w:t xml:space="preserve"> the format</w:t>
      </w:r>
    </w:p>
    <w:p w14:paraId="4573D8BC" w14:textId="77777777" w:rsidR="007E1713" w:rsidRPr="00895A9B" w:rsidRDefault="007E1713" w:rsidP="007E1713">
      <w:pPr>
        <w:numPr>
          <w:ilvl w:val="0"/>
          <w:numId w:val="1"/>
        </w:numPr>
        <w:spacing w:after="0"/>
        <w:rPr>
          <w:rFonts w:cs="Arial"/>
          <w:sz w:val="22"/>
        </w:rPr>
      </w:pPr>
      <w:r w:rsidRPr="00895A9B">
        <w:rPr>
          <w:rFonts w:cs="Arial"/>
          <w:sz w:val="22"/>
        </w:rPr>
        <w:t>Ensure that any post viva decisions and comments are based solely on the candidate’s performance and assessment of achieved outcomes, and do not reflect issues related to the digital/online format of the viva.</w:t>
      </w:r>
    </w:p>
    <w:p w14:paraId="084E906C" w14:textId="77777777" w:rsidR="007E1713" w:rsidRPr="00895A9B" w:rsidRDefault="007E1713" w:rsidP="007E1713">
      <w:pPr>
        <w:numPr>
          <w:ilvl w:val="0"/>
          <w:numId w:val="1"/>
        </w:numPr>
        <w:spacing w:after="0"/>
        <w:rPr>
          <w:rFonts w:cs="Arial"/>
          <w:sz w:val="22"/>
        </w:rPr>
      </w:pPr>
      <w:r w:rsidRPr="00895A9B">
        <w:rPr>
          <w:rFonts w:cs="Arial"/>
          <w:sz w:val="22"/>
        </w:rPr>
        <w:t xml:space="preserve">Provide an additional viewpoint if the conduct of the viva should become the subject of a student appeal.  </w:t>
      </w:r>
    </w:p>
    <w:p w14:paraId="1F5DCBC2" w14:textId="77777777" w:rsidR="00B04CD1" w:rsidRDefault="00246B20"/>
    <w:sectPr w:rsidR="00B04CD1" w:rsidSect="00CF71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B5"/>
    <w:multiLevelType w:val="hybridMultilevel"/>
    <w:tmpl w:val="94FA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07DB2"/>
    <w:multiLevelType w:val="hybridMultilevel"/>
    <w:tmpl w:val="FFFFFFFF"/>
    <w:lvl w:ilvl="0" w:tplc="F27E7930">
      <w:start w:val="1"/>
      <w:numFmt w:val="bullet"/>
      <w:lvlText w:val=""/>
      <w:lvlJc w:val="left"/>
      <w:pPr>
        <w:ind w:left="720" w:hanging="360"/>
      </w:pPr>
      <w:rPr>
        <w:rFonts w:ascii="Symbol" w:hAnsi="Symbol" w:hint="default"/>
      </w:rPr>
    </w:lvl>
    <w:lvl w:ilvl="1" w:tplc="C7CA1708">
      <w:start w:val="1"/>
      <w:numFmt w:val="bullet"/>
      <w:lvlText w:val="o"/>
      <w:lvlJc w:val="left"/>
      <w:pPr>
        <w:ind w:left="1440" w:hanging="360"/>
      </w:pPr>
      <w:rPr>
        <w:rFonts w:ascii="Courier New" w:hAnsi="Courier New" w:hint="default"/>
      </w:rPr>
    </w:lvl>
    <w:lvl w:ilvl="2" w:tplc="176A7B44">
      <w:start w:val="1"/>
      <w:numFmt w:val="bullet"/>
      <w:lvlText w:val=""/>
      <w:lvlJc w:val="left"/>
      <w:pPr>
        <w:ind w:left="2160" w:hanging="360"/>
      </w:pPr>
      <w:rPr>
        <w:rFonts w:ascii="Wingdings" w:hAnsi="Wingdings" w:hint="default"/>
      </w:rPr>
    </w:lvl>
    <w:lvl w:ilvl="3" w:tplc="72FA7068">
      <w:start w:val="1"/>
      <w:numFmt w:val="bullet"/>
      <w:lvlText w:val=""/>
      <w:lvlJc w:val="left"/>
      <w:pPr>
        <w:ind w:left="2880" w:hanging="360"/>
      </w:pPr>
      <w:rPr>
        <w:rFonts w:ascii="Symbol" w:hAnsi="Symbol" w:hint="default"/>
      </w:rPr>
    </w:lvl>
    <w:lvl w:ilvl="4" w:tplc="AC3024D0">
      <w:start w:val="1"/>
      <w:numFmt w:val="bullet"/>
      <w:lvlText w:val="o"/>
      <w:lvlJc w:val="left"/>
      <w:pPr>
        <w:ind w:left="3600" w:hanging="360"/>
      </w:pPr>
      <w:rPr>
        <w:rFonts w:ascii="Courier New" w:hAnsi="Courier New" w:hint="default"/>
      </w:rPr>
    </w:lvl>
    <w:lvl w:ilvl="5" w:tplc="8DDCB3F0">
      <w:start w:val="1"/>
      <w:numFmt w:val="bullet"/>
      <w:lvlText w:val=""/>
      <w:lvlJc w:val="left"/>
      <w:pPr>
        <w:ind w:left="4320" w:hanging="360"/>
      </w:pPr>
      <w:rPr>
        <w:rFonts w:ascii="Wingdings" w:hAnsi="Wingdings" w:hint="default"/>
      </w:rPr>
    </w:lvl>
    <w:lvl w:ilvl="6" w:tplc="9244E006">
      <w:start w:val="1"/>
      <w:numFmt w:val="bullet"/>
      <w:lvlText w:val=""/>
      <w:lvlJc w:val="left"/>
      <w:pPr>
        <w:ind w:left="5040" w:hanging="360"/>
      </w:pPr>
      <w:rPr>
        <w:rFonts w:ascii="Symbol" w:hAnsi="Symbol" w:hint="default"/>
      </w:rPr>
    </w:lvl>
    <w:lvl w:ilvl="7" w:tplc="F8080240">
      <w:start w:val="1"/>
      <w:numFmt w:val="bullet"/>
      <w:lvlText w:val="o"/>
      <w:lvlJc w:val="left"/>
      <w:pPr>
        <w:ind w:left="5760" w:hanging="360"/>
      </w:pPr>
      <w:rPr>
        <w:rFonts w:ascii="Courier New" w:hAnsi="Courier New" w:hint="default"/>
      </w:rPr>
    </w:lvl>
    <w:lvl w:ilvl="8" w:tplc="95ECF97A">
      <w:start w:val="1"/>
      <w:numFmt w:val="bullet"/>
      <w:lvlText w:val=""/>
      <w:lvlJc w:val="left"/>
      <w:pPr>
        <w:ind w:left="6480" w:hanging="360"/>
      </w:pPr>
      <w:rPr>
        <w:rFonts w:ascii="Wingdings" w:hAnsi="Wingdings" w:hint="default"/>
      </w:rPr>
    </w:lvl>
  </w:abstractNum>
  <w:num w:numId="1" w16cid:durableId="1151754775">
    <w:abstractNumId w:val="1"/>
  </w:num>
  <w:num w:numId="2" w16cid:durableId="148924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13"/>
    <w:rsid w:val="0000217A"/>
    <w:rsid w:val="0000517D"/>
    <w:rsid w:val="000056AF"/>
    <w:rsid w:val="00021E85"/>
    <w:rsid w:val="000321AD"/>
    <w:rsid w:val="00042EFF"/>
    <w:rsid w:val="00061B83"/>
    <w:rsid w:val="00062088"/>
    <w:rsid w:val="0006507B"/>
    <w:rsid w:val="000861E6"/>
    <w:rsid w:val="0009548D"/>
    <w:rsid w:val="000E118A"/>
    <w:rsid w:val="000F19EA"/>
    <w:rsid w:val="000F3565"/>
    <w:rsid w:val="000F4C7F"/>
    <w:rsid w:val="001270FE"/>
    <w:rsid w:val="00174786"/>
    <w:rsid w:val="00194A2F"/>
    <w:rsid w:val="0019756A"/>
    <w:rsid w:val="001A3E4B"/>
    <w:rsid w:val="001B0EFE"/>
    <w:rsid w:val="001D6584"/>
    <w:rsid w:val="001E0819"/>
    <w:rsid w:val="001F637C"/>
    <w:rsid w:val="00201274"/>
    <w:rsid w:val="00212EC1"/>
    <w:rsid w:val="002143EE"/>
    <w:rsid w:val="0024429F"/>
    <w:rsid w:val="00246B20"/>
    <w:rsid w:val="00270A22"/>
    <w:rsid w:val="00270D3B"/>
    <w:rsid w:val="00276F65"/>
    <w:rsid w:val="00277B5D"/>
    <w:rsid w:val="00280A3E"/>
    <w:rsid w:val="0028198F"/>
    <w:rsid w:val="002A2F50"/>
    <w:rsid w:val="002C1EF1"/>
    <w:rsid w:val="002E436B"/>
    <w:rsid w:val="00312E98"/>
    <w:rsid w:val="00347D29"/>
    <w:rsid w:val="003757D9"/>
    <w:rsid w:val="003A64A6"/>
    <w:rsid w:val="003B2608"/>
    <w:rsid w:val="003D098D"/>
    <w:rsid w:val="003D5DE9"/>
    <w:rsid w:val="003F1370"/>
    <w:rsid w:val="003F2432"/>
    <w:rsid w:val="003F534E"/>
    <w:rsid w:val="004016EA"/>
    <w:rsid w:val="00402D40"/>
    <w:rsid w:val="00413EA8"/>
    <w:rsid w:val="00432868"/>
    <w:rsid w:val="00457B99"/>
    <w:rsid w:val="00460752"/>
    <w:rsid w:val="0047274F"/>
    <w:rsid w:val="004744E9"/>
    <w:rsid w:val="0047461A"/>
    <w:rsid w:val="0048636B"/>
    <w:rsid w:val="0049278B"/>
    <w:rsid w:val="004D78FA"/>
    <w:rsid w:val="004F68F7"/>
    <w:rsid w:val="00574C5B"/>
    <w:rsid w:val="00584873"/>
    <w:rsid w:val="005B0DB9"/>
    <w:rsid w:val="005B5D9B"/>
    <w:rsid w:val="00604141"/>
    <w:rsid w:val="00606A6B"/>
    <w:rsid w:val="006117AA"/>
    <w:rsid w:val="00665006"/>
    <w:rsid w:val="006D1086"/>
    <w:rsid w:val="006F0BB2"/>
    <w:rsid w:val="00723AED"/>
    <w:rsid w:val="00737996"/>
    <w:rsid w:val="007617F2"/>
    <w:rsid w:val="00770EF7"/>
    <w:rsid w:val="00796A00"/>
    <w:rsid w:val="007B0002"/>
    <w:rsid w:val="007B2DAE"/>
    <w:rsid w:val="007C3587"/>
    <w:rsid w:val="007D4F70"/>
    <w:rsid w:val="007E1713"/>
    <w:rsid w:val="007E311E"/>
    <w:rsid w:val="007F6408"/>
    <w:rsid w:val="007F75BF"/>
    <w:rsid w:val="00835AA5"/>
    <w:rsid w:val="00843BDD"/>
    <w:rsid w:val="0084546F"/>
    <w:rsid w:val="0085276C"/>
    <w:rsid w:val="00855D9D"/>
    <w:rsid w:val="00861B26"/>
    <w:rsid w:val="00872A3F"/>
    <w:rsid w:val="00881259"/>
    <w:rsid w:val="00881EC1"/>
    <w:rsid w:val="00891A0C"/>
    <w:rsid w:val="008970C6"/>
    <w:rsid w:val="008A4410"/>
    <w:rsid w:val="00912E31"/>
    <w:rsid w:val="0093666F"/>
    <w:rsid w:val="009556C4"/>
    <w:rsid w:val="0096517B"/>
    <w:rsid w:val="009D45EA"/>
    <w:rsid w:val="00A2504E"/>
    <w:rsid w:val="00A52F5F"/>
    <w:rsid w:val="00A544DD"/>
    <w:rsid w:val="00A65416"/>
    <w:rsid w:val="00A77866"/>
    <w:rsid w:val="00AA5D2B"/>
    <w:rsid w:val="00AD3E9B"/>
    <w:rsid w:val="00AF45ED"/>
    <w:rsid w:val="00B72988"/>
    <w:rsid w:val="00BB0E8A"/>
    <w:rsid w:val="00BC651E"/>
    <w:rsid w:val="00BD6141"/>
    <w:rsid w:val="00BE16F8"/>
    <w:rsid w:val="00BE436E"/>
    <w:rsid w:val="00BF46AD"/>
    <w:rsid w:val="00BF488C"/>
    <w:rsid w:val="00C11DFC"/>
    <w:rsid w:val="00C2237F"/>
    <w:rsid w:val="00C3218D"/>
    <w:rsid w:val="00C72D3D"/>
    <w:rsid w:val="00C84826"/>
    <w:rsid w:val="00C938D5"/>
    <w:rsid w:val="00CA0F96"/>
    <w:rsid w:val="00CB08FA"/>
    <w:rsid w:val="00CB1E1B"/>
    <w:rsid w:val="00CB7831"/>
    <w:rsid w:val="00CD5023"/>
    <w:rsid w:val="00CF45E9"/>
    <w:rsid w:val="00CF71AA"/>
    <w:rsid w:val="00D061D8"/>
    <w:rsid w:val="00D66C55"/>
    <w:rsid w:val="00DB3FC0"/>
    <w:rsid w:val="00EA0393"/>
    <w:rsid w:val="00ED49F6"/>
    <w:rsid w:val="00ED79DB"/>
    <w:rsid w:val="00EE27A0"/>
    <w:rsid w:val="00EF4906"/>
    <w:rsid w:val="00F3472C"/>
    <w:rsid w:val="00F805C9"/>
    <w:rsid w:val="00F969BF"/>
    <w:rsid w:val="00FB547E"/>
    <w:rsid w:val="00FD7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60B8"/>
  <w15:chartTrackingRefBased/>
  <w15:docId w15:val="{D05FC8B8-7F13-8E4A-A50B-0006D01A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713"/>
    <w:pPr>
      <w:spacing w:after="160" w:line="259"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713"/>
    <w:pPr>
      <w:ind w:left="720"/>
      <w:contextualSpacing/>
    </w:pPr>
  </w:style>
  <w:style w:type="paragraph" w:styleId="Revision">
    <w:name w:val="Revision"/>
    <w:hidden/>
    <w:uiPriority w:val="99"/>
    <w:semiHidden/>
    <w:rsid w:val="008A4410"/>
    <w:rPr>
      <w:rFonts w:ascii="Arial" w:hAnsi="Arial"/>
      <w:szCs w:val="22"/>
    </w:rPr>
  </w:style>
  <w:style w:type="character" w:styleId="CommentReference">
    <w:name w:val="annotation reference"/>
    <w:basedOn w:val="DefaultParagraphFont"/>
    <w:uiPriority w:val="99"/>
    <w:semiHidden/>
    <w:unhideWhenUsed/>
    <w:rsid w:val="000F3565"/>
    <w:rPr>
      <w:sz w:val="16"/>
      <w:szCs w:val="16"/>
    </w:rPr>
  </w:style>
  <w:style w:type="paragraph" w:styleId="CommentText">
    <w:name w:val="annotation text"/>
    <w:basedOn w:val="Normal"/>
    <w:link w:val="CommentTextChar"/>
    <w:uiPriority w:val="99"/>
    <w:semiHidden/>
    <w:unhideWhenUsed/>
    <w:rsid w:val="000F3565"/>
    <w:pPr>
      <w:spacing w:line="240" w:lineRule="auto"/>
    </w:pPr>
    <w:rPr>
      <w:sz w:val="20"/>
      <w:szCs w:val="20"/>
    </w:rPr>
  </w:style>
  <w:style w:type="character" w:customStyle="1" w:styleId="CommentTextChar">
    <w:name w:val="Comment Text Char"/>
    <w:basedOn w:val="DefaultParagraphFont"/>
    <w:link w:val="CommentText"/>
    <w:uiPriority w:val="99"/>
    <w:semiHidden/>
    <w:rsid w:val="000F356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3565"/>
    <w:rPr>
      <w:b/>
      <w:bCs/>
    </w:rPr>
  </w:style>
  <w:style w:type="character" w:customStyle="1" w:styleId="CommentSubjectChar">
    <w:name w:val="Comment Subject Char"/>
    <w:basedOn w:val="CommentTextChar"/>
    <w:link w:val="CommentSubject"/>
    <w:uiPriority w:val="99"/>
    <w:semiHidden/>
    <w:rsid w:val="000F3565"/>
    <w:rPr>
      <w:rFonts w:ascii="Arial" w:hAnsi="Arial"/>
      <w:b/>
      <w:bCs/>
      <w:sz w:val="20"/>
      <w:szCs w:val="20"/>
    </w:rPr>
  </w:style>
  <w:style w:type="character" w:styleId="Hyperlink">
    <w:name w:val="Hyperlink"/>
    <w:basedOn w:val="DefaultParagraphFont"/>
    <w:uiPriority w:val="99"/>
    <w:unhideWhenUsed/>
    <w:rsid w:val="00246B20"/>
    <w:rPr>
      <w:color w:val="0563C1" w:themeColor="hyperlink"/>
      <w:u w:val="single"/>
    </w:rPr>
  </w:style>
  <w:style w:type="character" w:styleId="UnresolvedMention">
    <w:name w:val="Unresolved Mention"/>
    <w:basedOn w:val="DefaultParagraphFont"/>
    <w:uiPriority w:val="99"/>
    <w:semiHidden/>
    <w:unhideWhenUsed/>
    <w:rsid w:val="00246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ac.uk/qualitymanual/personal-tutoring-student-support-and-development/examination-arrangements-disabled-students.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DA1DFA5B546448D52FC16400106FA" ma:contentTypeVersion="13" ma:contentTypeDescription="Create a new document." ma:contentTypeScope="" ma:versionID="b11bcb11456118e83478029911b84ff8">
  <xsd:schema xmlns:xsd="http://www.w3.org/2001/XMLSchema" xmlns:xs="http://www.w3.org/2001/XMLSchema" xmlns:p="http://schemas.microsoft.com/office/2006/metadata/properties" xmlns:ns2="79dc25ab-5a1c-4847-bb77-ccf867245a10" xmlns:ns3="0bd440e3-93bf-4128-ad26-548d66841a01" targetNamespace="http://schemas.microsoft.com/office/2006/metadata/properties" ma:root="true" ma:fieldsID="2ea4737d4e06bb4dd3eee46a7c74a01b" ns2:_="" ns3:_="">
    <xsd:import namespace="79dc25ab-5a1c-4847-bb77-ccf867245a10"/>
    <xsd:import namespace="0bd440e3-93bf-4128-ad26-548d66841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c25ab-5a1c-4847-bb77-ccf86724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d440e3-93bf-4128-ad26-548d66841a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fca8f9-56d7-4f37-a565-cbceedfbb236}" ma:internalName="TaxCatchAll" ma:showField="CatchAllData" ma:web="0bd440e3-93bf-4128-ad26-548d66841a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bd440e3-93bf-4128-ad26-548d66841a01">
      <UserInfo>
        <DisplayName>Hayley Robinson</DisplayName>
        <AccountId>363</AccountId>
        <AccountType/>
      </UserInfo>
    </SharedWithUsers>
    <lcf76f155ced4ddcb4097134ff3c332f xmlns="79dc25ab-5a1c-4847-bb77-ccf867245a10">
      <Terms xmlns="http://schemas.microsoft.com/office/infopath/2007/PartnerControls"/>
    </lcf76f155ced4ddcb4097134ff3c332f>
    <TaxCatchAll xmlns="0bd440e3-93bf-4128-ad26-548d66841a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54035-A9B1-455E-9D49-B629DBBA2BF9}"/>
</file>

<file path=customXml/itemProps2.xml><?xml version="1.0" encoding="utf-8"?>
<ds:datastoreItem xmlns:ds="http://schemas.openxmlformats.org/officeDocument/2006/customXml" ds:itemID="{2F13C9C2-6505-48D6-96EC-2FB071EDC59D}">
  <ds:schemaRefs>
    <ds:schemaRef ds:uri="http://schemas.microsoft.com/office/2006/metadata/properties"/>
    <ds:schemaRef ds:uri="http://schemas.microsoft.com/office/infopath/2007/PartnerControls"/>
    <ds:schemaRef ds:uri="c5b2c0bd-3e8f-4b83-8136-5329635b6705"/>
  </ds:schemaRefs>
</ds:datastoreItem>
</file>

<file path=customXml/itemProps3.xml><?xml version="1.0" encoding="utf-8"?>
<ds:datastoreItem xmlns:ds="http://schemas.openxmlformats.org/officeDocument/2006/customXml" ds:itemID="{CAF512DA-898E-4627-B893-469FEF7C9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Donaldson</dc:creator>
  <cp:keywords/>
  <dc:description/>
  <cp:lastModifiedBy>Hayley Robinson (staff)</cp:lastModifiedBy>
  <cp:revision>5</cp:revision>
  <dcterms:created xsi:type="dcterms:W3CDTF">2022-09-23T10:47:00Z</dcterms:created>
  <dcterms:modified xsi:type="dcterms:W3CDTF">2022-09-23T10:53:00Z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0x010100923DA1DFA5B546448D52FC16400106FA</vt:lpwstr>
  </property>
</Properties>
</file>