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DC4E8" w14:textId="77777777" w:rsidR="000A4375" w:rsidRDefault="000A4375" w:rsidP="006843A7">
      <w:pPr>
        <w:pStyle w:val="Heading2"/>
      </w:pPr>
    </w:p>
    <w:p w14:paraId="683B9B60" w14:textId="7DA124F8" w:rsidR="00170CB5" w:rsidRDefault="00170CB5" w:rsidP="00170CB5">
      <w:pPr>
        <w:pStyle w:val="Title"/>
        <w:rPr>
          <w:rFonts w:ascii="Arial" w:hAnsi="Arial" w:cs="Arial"/>
        </w:rPr>
      </w:pPr>
      <w:r w:rsidRPr="00170CB5">
        <w:rPr>
          <w:rFonts w:ascii="Arial" w:hAnsi="Arial" w:cs="Arial"/>
        </w:rPr>
        <w:t xml:space="preserve">PGT </w:t>
      </w:r>
      <w:r w:rsidR="00092247">
        <w:rPr>
          <w:rFonts w:ascii="Arial" w:hAnsi="Arial" w:cs="Arial"/>
        </w:rPr>
        <w:t>S</w:t>
      </w:r>
      <w:r w:rsidRPr="00170CB5">
        <w:rPr>
          <w:rFonts w:ascii="Arial" w:hAnsi="Arial" w:cs="Arial"/>
        </w:rPr>
        <w:t>upervision</w:t>
      </w:r>
      <w:r w:rsidR="006843A7" w:rsidRPr="00170CB5">
        <w:rPr>
          <w:rFonts w:ascii="Arial" w:hAnsi="Arial" w:cs="Arial"/>
        </w:rPr>
        <w:t xml:space="preserve"> </w:t>
      </w:r>
      <w:r w:rsidR="00092247">
        <w:rPr>
          <w:rFonts w:ascii="Arial" w:hAnsi="Arial" w:cs="Arial"/>
        </w:rPr>
        <w:t>G</w:t>
      </w:r>
      <w:r w:rsidR="006843A7" w:rsidRPr="00170CB5">
        <w:rPr>
          <w:rFonts w:ascii="Arial" w:hAnsi="Arial" w:cs="Arial"/>
        </w:rPr>
        <w:t>uidance</w:t>
      </w:r>
    </w:p>
    <w:p w14:paraId="675164F8" w14:textId="77777777" w:rsidR="00092247" w:rsidRDefault="00092247" w:rsidP="00092247"/>
    <w:p w14:paraId="3C7D66FE" w14:textId="1FA6AC3F" w:rsidR="00092247" w:rsidRPr="00092247" w:rsidRDefault="00092247" w:rsidP="00092247">
      <w:r>
        <w:t xml:space="preserve">Source: </w:t>
      </w:r>
      <w:hyperlink r:id="rId11" w:history="1">
        <w:r w:rsidRPr="0013781A">
          <w:rPr>
            <w:rStyle w:val="Hyperlink"/>
          </w:rPr>
          <w:t>www.nottingham.ac.uk/qualitymanual/academic-regulations/min-expec-tl-activity.aspx</w:t>
        </w:r>
      </w:hyperlink>
      <w:r>
        <w:t xml:space="preserve"> </w:t>
      </w:r>
    </w:p>
    <w:p w14:paraId="289CC74D" w14:textId="34D4F158" w:rsidR="00942496" w:rsidRPr="00170CB5" w:rsidRDefault="00942496" w:rsidP="00170CB5">
      <w:pPr>
        <w:pStyle w:val="Heading1"/>
        <w:rPr>
          <w:rFonts w:ascii="Arial" w:hAnsi="Arial" w:cs="Arial"/>
        </w:rPr>
      </w:pPr>
      <w:r w:rsidRPr="00170CB5">
        <w:rPr>
          <w:rFonts w:ascii="Arial" w:hAnsi="Arial" w:cs="Arial"/>
        </w:rPr>
        <w:t>Masters project clarification</w:t>
      </w:r>
    </w:p>
    <w:p w14:paraId="2196AC91" w14:textId="77777777" w:rsidR="00942496" w:rsidRDefault="00942496" w:rsidP="00942496">
      <w:r w:rsidRPr="00942496">
        <w:t>Students should be aware that the ‘masters project’ is an overarching term, which could embrace categories such as ‘Dissertation</w:t>
      </w:r>
      <w:bookmarkStart w:id="0" w:name="_Int_7jloLsZA"/>
      <w:r w:rsidRPr="00942496">
        <w:t>,’</w:t>
      </w:r>
      <w:bookmarkEnd w:id="0"/>
      <w:r w:rsidRPr="00942496">
        <w:t xml:space="preserve"> ‘Portfolio</w:t>
      </w:r>
      <w:bookmarkStart w:id="1" w:name="_Int_uXKdWhyU"/>
      <w:r w:rsidRPr="00942496">
        <w:t>,’</w:t>
      </w:r>
      <w:bookmarkEnd w:id="1"/>
      <w:r w:rsidRPr="00942496">
        <w:t xml:space="preserve"> ‘Consulting</w:t>
      </w:r>
      <w:bookmarkStart w:id="2" w:name="_Int_8GuzxCKV"/>
      <w:r w:rsidRPr="00942496">
        <w:t>/consultation,’</w:t>
      </w:r>
      <w:bookmarkEnd w:id="2"/>
      <w:r w:rsidRPr="00942496">
        <w:t xml:space="preserve"> ‘Business Report</w:t>
      </w:r>
      <w:bookmarkStart w:id="3" w:name="_Int_AoOLwsVX"/>
      <w:r w:rsidRPr="00942496">
        <w:t>,’</w:t>
      </w:r>
      <w:bookmarkEnd w:id="3"/>
      <w:r w:rsidRPr="00942496">
        <w:t xml:space="preserve"> ‘Presentation</w:t>
      </w:r>
      <w:bookmarkStart w:id="4" w:name="_Int_nSB49rBM"/>
      <w:r w:rsidRPr="00942496">
        <w:t>,’</w:t>
      </w:r>
      <w:bookmarkEnd w:id="4"/>
      <w:r w:rsidRPr="00942496">
        <w:t xml:space="preserve"> ‘Lab’ and ‘Lab report</w:t>
      </w:r>
      <w:bookmarkStart w:id="5" w:name="_Int_MtXVa2bc"/>
      <w:r w:rsidRPr="00942496">
        <w:t>,’</w:t>
      </w:r>
      <w:bookmarkEnd w:id="5"/>
      <w:r w:rsidRPr="00942496">
        <w:t xml:space="preserve"> ‘Literature Review’ or ‘Recital’ and other such variations used by schools during teaching when referring to the type of assignment a student will be expected to complete.</w:t>
      </w:r>
    </w:p>
    <w:p w14:paraId="1E609306" w14:textId="77777777" w:rsidR="00942496" w:rsidRPr="00942496" w:rsidRDefault="00942496" w:rsidP="00942496"/>
    <w:p w14:paraId="2C66F71E" w14:textId="77777777" w:rsidR="00942496" w:rsidRPr="00942496" w:rsidRDefault="00942496" w:rsidP="00942496">
      <w:r w:rsidRPr="00942496">
        <w:t xml:space="preserve">Students should note that the difference in individual titles may include a difference in expectation of the volume of work that is to be completed and submitted. </w:t>
      </w:r>
    </w:p>
    <w:p w14:paraId="0522F578" w14:textId="77777777" w:rsidR="00942496" w:rsidRPr="00942496" w:rsidRDefault="00942496" w:rsidP="00942496">
      <w:pPr>
        <w:pStyle w:val="ListParagraph"/>
        <w:numPr>
          <w:ilvl w:val="0"/>
          <w:numId w:val="5"/>
        </w:numPr>
        <w:spacing w:after="160"/>
      </w:pPr>
      <w:r w:rsidRPr="00942496">
        <w:t xml:space="preserve">The word count is one way in which assignments may differ. </w:t>
      </w:r>
    </w:p>
    <w:p w14:paraId="292FBF95" w14:textId="05D70BAF" w:rsidR="00942496" w:rsidRPr="00942496" w:rsidRDefault="00942496" w:rsidP="00942496">
      <w:pPr>
        <w:pStyle w:val="ListParagraph"/>
        <w:numPr>
          <w:ilvl w:val="0"/>
          <w:numId w:val="5"/>
        </w:numPr>
        <w:spacing w:after="160"/>
      </w:pPr>
      <w:r w:rsidRPr="00942496">
        <w:t xml:space="preserve">Some students may be expected to complete more than one type of assignment </w:t>
      </w:r>
      <w:bookmarkStart w:id="6" w:name="_Int_QT4lPtdH"/>
      <w:r w:rsidRPr="00942496">
        <w:t>to</w:t>
      </w:r>
      <w:bookmarkEnd w:id="6"/>
      <w:r w:rsidRPr="00942496">
        <w:t xml:space="preserve"> achieve the full credit value of the </w:t>
      </w:r>
      <w:proofErr w:type="gramStart"/>
      <w:r w:rsidRPr="00942496">
        <w:t>masters</w:t>
      </w:r>
      <w:proofErr w:type="gramEnd"/>
      <w:r w:rsidRPr="00942496">
        <w:t xml:space="preserve"> project. This will be determined by the subject area being studied and the learning outcomes that are being assessed. </w:t>
      </w:r>
    </w:p>
    <w:p w14:paraId="27D57971" w14:textId="25E7E6E2" w:rsidR="00942496" w:rsidRPr="00942496" w:rsidRDefault="00942496" w:rsidP="00942496">
      <w:r w:rsidRPr="00942496">
        <w:t xml:space="preserve">It is important that students embarking on their </w:t>
      </w:r>
      <w:proofErr w:type="gramStart"/>
      <w:r w:rsidRPr="00942496">
        <w:t>masters</w:t>
      </w:r>
      <w:proofErr w:type="gramEnd"/>
      <w:r w:rsidRPr="00942496">
        <w:t xml:space="preserve"> project are aware that what is required of them, may differ significantly from what is required of their peers in other disciplines. This reflects the breadth of subjects offered by the University, and the specific learning outcomes that are being assessed.</w:t>
      </w:r>
    </w:p>
    <w:p w14:paraId="0B6479AE" w14:textId="77777777" w:rsidR="00942496" w:rsidRPr="00942496" w:rsidRDefault="00942496" w:rsidP="00942496"/>
    <w:p w14:paraId="0D2F75F4" w14:textId="77777777" w:rsidR="006843A7" w:rsidRPr="00170CB5" w:rsidRDefault="006843A7" w:rsidP="00170CB5">
      <w:pPr>
        <w:pStyle w:val="Heading1"/>
        <w:rPr>
          <w:rFonts w:ascii="Arial" w:hAnsi="Arial" w:cs="Arial"/>
        </w:rPr>
      </w:pPr>
      <w:r w:rsidRPr="00170CB5">
        <w:rPr>
          <w:rFonts w:ascii="Arial" w:hAnsi="Arial" w:cs="Arial"/>
        </w:rPr>
        <w:t>Supervision contacts</w:t>
      </w:r>
    </w:p>
    <w:p w14:paraId="70CCD6F2" w14:textId="4C912951" w:rsidR="006843A7" w:rsidRDefault="006843A7" w:rsidP="006843A7">
      <w:r w:rsidRPr="000A4375">
        <w:t xml:space="preserve">Students should be clear that the masters project is an independent research project, and while students are encouraged to seek appropriate support and guidance from their named supervisor throughout their </w:t>
      </w:r>
      <w:proofErr w:type="gramStart"/>
      <w:r w:rsidR="00092247" w:rsidRPr="000A4375">
        <w:t>masters</w:t>
      </w:r>
      <w:proofErr w:type="gramEnd"/>
      <w:r w:rsidRPr="000A4375">
        <w:t xml:space="preserve"> project, the work completed should be done independently by the student. </w:t>
      </w:r>
    </w:p>
    <w:p w14:paraId="47ED55C8" w14:textId="77777777" w:rsidR="00942496" w:rsidRPr="000A4375" w:rsidRDefault="00942496" w:rsidP="006843A7"/>
    <w:p w14:paraId="6E85FCBE" w14:textId="38CD37D2" w:rsidR="00942496" w:rsidRDefault="006843A7" w:rsidP="006843A7">
      <w:r w:rsidRPr="000A4375">
        <w:t>It is good practice for an introductory meeting</w:t>
      </w:r>
      <w:r w:rsidR="003A2F4E">
        <w:t xml:space="preserve"> to be held as soon as possible once the Supervisor has been allocated</w:t>
      </w:r>
      <w:r w:rsidRPr="000A4375">
        <w:t xml:space="preserve">, whether in person or virtually, to establish goals, support needs, and areas for clarification, as well as identifying the most appropriate mechanisms for seeking </w:t>
      </w:r>
      <w:r w:rsidR="00157C17">
        <w:t xml:space="preserve">future </w:t>
      </w:r>
      <w:r w:rsidRPr="000A4375">
        <w:t>support (Teams messaging / calls, in person or e</w:t>
      </w:r>
      <w:r w:rsidR="00942496">
        <w:t>mail</w:t>
      </w:r>
      <w:r w:rsidRPr="000A4375">
        <w:t>).</w:t>
      </w:r>
    </w:p>
    <w:p w14:paraId="52BB0919" w14:textId="77777777" w:rsidR="00942496" w:rsidRDefault="00942496" w:rsidP="006843A7"/>
    <w:p w14:paraId="351CF65E" w14:textId="77777777" w:rsidR="00092247" w:rsidRDefault="00942496" w:rsidP="006843A7">
      <w:r>
        <w:t xml:space="preserve">If students deem it </w:t>
      </w:r>
      <w:r w:rsidR="00CE31FA">
        <w:t>necessary,</w:t>
      </w:r>
      <w:r>
        <w:t xml:space="preserve"> they could receive a minimum of 5 meetings with their supervisor</w:t>
      </w:r>
      <w:r w:rsidR="00CE31FA">
        <w:t xml:space="preserve"> (either face to face or virtually)</w:t>
      </w:r>
      <w:r w:rsidR="00092247">
        <w:t xml:space="preserve"> over the course of the supervision period</w:t>
      </w:r>
      <w:r>
        <w:t>.</w:t>
      </w:r>
      <w:r w:rsidR="00092247">
        <w:t xml:space="preserve"> The exception is where the student is in the UK on a student visa, where they </w:t>
      </w:r>
      <w:r w:rsidR="00092247">
        <w:rPr>
          <w:i/>
          <w:iCs/>
        </w:rPr>
        <w:t>must</w:t>
      </w:r>
      <w:r w:rsidR="00092247">
        <w:t xml:space="preserve"> arrange and attend a </w:t>
      </w:r>
      <w:r w:rsidR="00092247" w:rsidRPr="00092247">
        <w:rPr>
          <w:b/>
          <w:bCs/>
        </w:rPr>
        <w:t>monthly</w:t>
      </w:r>
      <w:r w:rsidR="00092247">
        <w:t xml:space="preserve"> supervision meeting where there is no simultaneous teaching activity (normally June – August inclusive). The PGT masters project supervisor or their nominee must provide supervision meetings in line with this UKVI compliance requirement during this period. Where a student has more than one supervisor, these meetings can be held with either supervisor as agreed locally.</w:t>
      </w:r>
    </w:p>
    <w:p w14:paraId="10107445" w14:textId="77777777" w:rsidR="00092247" w:rsidRDefault="00092247" w:rsidP="006843A7"/>
    <w:p w14:paraId="5C4BE298" w14:textId="4FE61CDA" w:rsidR="00BF3236" w:rsidRDefault="00092247" w:rsidP="006843A7">
      <w:r>
        <w:t>For more information</w:t>
      </w:r>
      <w:r w:rsidR="00BF3236">
        <w:t xml:space="preserve"> </w:t>
      </w:r>
      <w:r w:rsidR="00BF3236" w:rsidRPr="00BF3236">
        <w:t>about UKVI PGT supervision guidance, please consult the PGT UKVI PGT supervision guidance document</w:t>
      </w:r>
      <w:r w:rsidR="00BF3236">
        <w:t xml:space="preserve"> on the following page: </w:t>
      </w:r>
      <w:hyperlink r:id="rId12" w:history="1">
        <w:r w:rsidR="00BF3236" w:rsidRPr="0013781A">
          <w:rPr>
            <w:rStyle w:val="Hyperlink"/>
          </w:rPr>
          <w:t>www.nottingham.ac.uk/qualitymanual/academic-regulations/min-expec-tl-activity.aspx</w:t>
        </w:r>
      </w:hyperlink>
    </w:p>
    <w:p w14:paraId="612BE861" w14:textId="77777777" w:rsidR="00BF3236" w:rsidRDefault="00BF3236" w:rsidP="006843A7"/>
    <w:p w14:paraId="7D5F02CA" w14:textId="409EC191" w:rsidR="006843A7" w:rsidRPr="000A4375" w:rsidRDefault="00942496" w:rsidP="006843A7">
      <w:r>
        <w:t xml:space="preserve">As this is an independent research project, </w:t>
      </w:r>
      <w:r w:rsidR="00CE31FA">
        <w:t xml:space="preserve">it is suggested that </w:t>
      </w:r>
      <w:r>
        <w:t>there be no more than 10 supervision meetings</w:t>
      </w:r>
      <w:r w:rsidR="00CE31FA">
        <w:t xml:space="preserve"> in total</w:t>
      </w:r>
      <w:r>
        <w:t>. Unless a reasonable adjustment has been identified early on or there is a need for more due to specific discipline requirements</w:t>
      </w:r>
      <w:r w:rsidR="00157C17">
        <w:t xml:space="preserve">, for example </w:t>
      </w:r>
      <w:r>
        <w:t xml:space="preserve">lab support. If a masters project runs for more than </w:t>
      </w:r>
      <w:r w:rsidR="00CE31FA">
        <w:t>4 months schools may wish to increase this maximum number to suit the project period.</w:t>
      </w:r>
      <w:r w:rsidR="009B6F7D" w:rsidRPr="000A4375">
        <w:br/>
      </w:r>
    </w:p>
    <w:p w14:paraId="40FAE968" w14:textId="77EAF19F" w:rsidR="006843A7" w:rsidRPr="00170CB5" w:rsidRDefault="006843A7" w:rsidP="00170CB5">
      <w:pPr>
        <w:pStyle w:val="Heading1"/>
        <w:rPr>
          <w:rFonts w:ascii="Arial" w:hAnsi="Arial" w:cs="Arial"/>
        </w:rPr>
      </w:pPr>
      <w:r w:rsidRPr="00170CB5">
        <w:rPr>
          <w:rFonts w:ascii="Arial" w:hAnsi="Arial" w:cs="Arial"/>
        </w:rPr>
        <w:t xml:space="preserve">Role and responsibilities of </w:t>
      </w:r>
      <w:proofErr w:type="gramStart"/>
      <w:r w:rsidR="00092247" w:rsidRPr="00170CB5">
        <w:rPr>
          <w:rFonts w:ascii="Arial" w:hAnsi="Arial" w:cs="Arial"/>
        </w:rPr>
        <w:t>masters</w:t>
      </w:r>
      <w:proofErr w:type="gramEnd"/>
      <w:r w:rsidRPr="00170CB5">
        <w:rPr>
          <w:rFonts w:ascii="Arial" w:hAnsi="Arial" w:cs="Arial"/>
        </w:rPr>
        <w:t xml:space="preserve"> project supervisors</w:t>
      </w:r>
    </w:p>
    <w:p w14:paraId="74D91584" w14:textId="43EB4CCB" w:rsidR="006843A7" w:rsidRDefault="006843A7" w:rsidP="00170CB5">
      <w:r w:rsidRPr="000A4375">
        <w:t xml:space="preserve">All supervisors at the University of Nottingham are expected to support, </w:t>
      </w:r>
      <w:bookmarkStart w:id="7" w:name="_Int_fEJoZ32X"/>
      <w:r w:rsidRPr="000A4375">
        <w:t>encourage,</w:t>
      </w:r>
      <w:bookmarkEnd w:id="7"/>
      <w:r w:rsidRPr="000A4375">
        <w:t xml:space="preserve"> and guide their students so that all students are aware of what is expected of them within their individual project requirements. </w:t>
      </w:r>
    </w:p>
    <w:p w14:paraId="7EE8358B" w14:textId="77777777" w:rsidR="00170CB5" w:rsidRDefault="00170CB5" w:rsidP="00170CB5"/>
    <w:p w14:paraId="5369DE57" w14:textId="77777777" w:rsidR="00170CB5" w:rsidRDefault="00CE31FA" w:rsidP="00170CB5">
      <w:r>
        <w:t>It is good practice for supervisors to</w:t>
      </w:r>
      <w:r w:rsidR="00551E25">
        <w:t xml:space="preserve"> make the</w:t>
      </w:r>
      <w:r>
        <w:t xml:space="preserve"> initiate contact with their students electronically, </w:t>
      </w:r>
      <w:r w:rsidR="004913C6">
        <w:t>early in the</w:t>
      </w:r>
      <w:r>
        <w:t xml:space="preserve"> project, to introduce themselves and to ensure that students know who they are.</w:t>
      </w:r>
    </w:p>
    <w:p w14:paraId="18795B81" w14:textId="77777777" w:rsidR="00170CB5" w:rsidRDefault="00170CB5" w:rsidP="00170CB5"/>
    <w:p w14:paraId="471B67E2" w14:textId="0B4461DE" w:rsidR="006843A7" w:rsidRDefault="006843A7" w:rsidP="00170CB5">
      <w:r w:rsidRPr="000A4375">
        <w:t xml:space="preserve">All supervisors are expected to respond in a timely manner (expectation to be determined between supervisor and student at the beginning of the project and within the main timeframes identified by each School/Faculty) to any requests for </w:t>
      </w:r>
      <w:proofErr w:type="gramStart"/>
      <w:r w:rsidR="00092247" w:rsidRPr="000A4375">
        <w:t>masters</w:t>
      </w:r>
      <w:proofErr w:type="gramEnd"/>
      <w:r w:rsidRPr="000A4375">
        <w:t xml:space="preserve"> project support from students, whether that be a request made in person, via email, </w:t>
      </w:r>
      <w:r w:rsidR="00942496">
        <w:t xml:space="preserve">or </w:t>
      </w:r>
      <w:r w:rsidRPr="000A4375">
        <w:t>MS Teams</w:t>
      </w:r>
      <w:r w:rsidR="00942496">
        <w:t>. The electronic platform to be used should be clearly identified early on.</w:t>
      </w:r>
    </w:p>
    <w:p w14:paraId="6CA347EB" w14:textId="77777777" w:rsidR="00170CB5" w:rsidRPr="000A4375" w:rsidRDefault="00170CB5" w:rsidP="00170CB5"/>
    <w:p w14:paraId="016D178E" w14:textId="596B33ED" w:rsidR="006843A7" w:rsidRDefault="006843A7" w:rsidP="00170CB5">
      <w:r w:rsidRPr="000A4375">
        <w:t xml:space="preserve">All supervisors are expected to notify their students </w:t>
      </w:r>
      <w:r w:rsidR="00942496">
        <w:t xml:space="preserve">if there are periods of time when supervision will not be available i.e. the supervisor is away from the University. </w:t>
      </w:r>
      <w:r w:rsidR="00CE31FA">
        <w:t xml:space="preserve">Supervisors are also expected to set an end date for supervision, usually at least 1 week prior to the submission date, which would be communicated by the supervisor to the student at the beginning of the </w:t>
      </w:r>
      <w:proofErr w:type="gramStart"/>
      <w:r w:rsidR="00092247">
        <w:t>masters</w:t>
      </w:r>
      <w:proofErr w:type="gramEnd"/>
      <w:r w:rsidR="00CE31FA">
        <w:t xml:space="preserve"> project.</w:t>
      </w:r>
    </w:p>
    <w:p w14:paraId="181DDDA4" w14:textId="77777777" w:rsidR="00170CB5" w:rsidRPr="000A4375" w:rsidRDefault="00170CB5" w:rsidP="00170CB5"/>
    <w:p w14:paraId="512D5CE1" w14:textId="0FB344C0" w:rsidR="006843A7" w:rsidRPr="000A4375" w:rsidRDefault="006843A7" w:rsidP="00170CB5">
      <w:r w:rsidRPr="000A4375">
        <w:t xml:space="preserve">Masters project supervisors are not to be expected to be able to advise on all matters of personal and or professional development and support. The masters project supervisor’s focus should be solely on that of the </w:t>
      </w:r>
      <w:proofErr w:type="gramStart"/>
      <w:r w:rsidR="00092247" w:rsidRPr="000A4375">
        <w:t>masters</w:t>
      </w:r>
      <w:proofErr w:type="gramEnd"/>
      <w:r w:rsidRPr="000A4375">
        <w:t xml:space="preserve"> project including any issues the student is experiencing that would affect their ability to complete their masters project, the learning </w:t>
      </w:r>
      <w:bookmarkStart w:id="8" w:name="_Int_Y9yqBwB3"/>
      <w:r w:rsidRPr="000A4375">
        <w:t>outcomes,</w:t>
      </w:r>
      <w:bookmarkEnd w:id="8"/>
      <w:r w:rsidRPr="000A4375">
        <w:t xml:space="preserve"> and the progress the student is making in achieving those outcomes for this project. All students should be allocated a Personal Tutor at the start of their course, who should be contacted for wider University support and development provisions. In some cases, the masters project supervisor may become a student’s personal tutor, students should be notified if this is to be the case before work on the project begins.</w:t>
      </w:r>
    </w:p>
    <w:p w14:paraId="43EE9EF3" w14:textId="6B6141FB" w:rsidR="006843A7" w:rsidRPr="00092247" w:rsidRDefault="009B6F7D" w:rsidP="00092247">
      <w:pPr>
        <w:pStyle w:val="Heading1"/>
        <w:rPr>
          <w:rFonts w:ascii="Arial" w:hAnsi="Arial" w:cs="Arial"/>
        </w:rPr>
      </w:pPr>
      <w:r w:rsidRPr="000A4375">
        <w:br/>
      </w:r>
      <w:r w:rsidR="006843A7" w:rsidRPr="00092247">
        <w:rPr>
          <w:rFonts w:ascii="Arial" w:hAnsi="Arial" w:cs="Arial"/>
        </w:rPr>
        <w:t xml:space="preserve">Responsibilities of the student in terms of </w:t>
      </w:r>
      <w:proofErr w:type="gramStart"/>
      <w:r w:rsidR="00092247" w:rsidRPr="00092247">
        <w:rPr>
          <w:rFonts w:ascii="Arial" w:hAnsi="Arial" w:cs="Arial"/>
        </w:rPr>
        <w:t>masters</w:t>
      </w:r>
      <w:proofErr w:type="gramEnd"/>
      <w:r w:rsidR="006843A7" w:rsidRPr="00092247">
        <w:rPr>
          <w:rFonts w:ascii="Arial" w:hAnsi="Arial" w:cs="Arial"/>
        </w:rPr>
        <w:t xml:space="preserve"> project supervision</w:t>
      </w:r>
    </w:p>
    <w:p w14:paraId="3454B894" w14:textId="0D2D236C" w:rsidR="006843A7" w:rsidRDefault="00157C17" w:rsidP="006843A7">
      <w:r>
        <w:t>After the initial introductory meeting, it</w:t>
      </w:r>
      <w:r w:rsidR="006843A7" w:rsidRPr="000A4375">
        <w:t xml:space="preserve"> is the responsibility of the student to contact their named supervisor to request support for their </w:t>
      </w:r>
      <w:proofErr w:type="gramStart"/>
      <w:r w:rsidR="00092247" w:rsidRPr="000A4375">
        <w:t>masters</w:t>
      </w:r>
      <w:proofErr w:type="gramEnd"/>
      <w:r w:rsidR="006843A7" w:rsidRPr="000A4375">
        <w:t xml:space="preserve"> project. It is good practice for students to have a specific area of concern to discuss or clearly framed questions to ask of the supervisor to make the contact time the most productive. Students can follow up with their supervisor if further discussion is needed.</w:t>
      </w:r>
    </w:p>
    <w:p w14:paraId="665FABB5" w14:textId="77777777" w:rsidR="00092247" w:rsidRDefault="00092247" w:rsidP="006843A7"/>
    <w:p w14:paraId="581532F1" w14:textId="01E6AF45" w:rsidR="00CE31FA" w:rsidRPr="000A4375" w:rsidRDefault="00CE31FA" w:rsidP="006843A7">
      <w:r w:rsidRPr="000A4375">
        <w:t>It is good practice for students and supervisors to follow up any meetings with an email or written form of communication, summarising the extent of the discussion that has been had. In addition, the supervisor and student should be encouraged to make live notes during the discussion itself. Responsibility for this follow up should fall to the student.</w:t>
      </w:r>
    </w:p>
    <w:p w14:paraId="7A703181" w14:textId="77777777" w:rsidR="00092247" w:rsidRDefault="00092247" w:rsidP="006843A7"/>
    <w:p w14:paraId="3139D99D" w14:textId="3CAAAB08" w:rsidR="006843A7" w:rsidRPr="000A4375" w:rsidRDefault="006843A7" w:rsidP="006843A7">
      <w:r w:rsidRPr="000A4375">
        <w:t xml:space="preserve">Students are expected to keep their school/supervisor/personal tutor informed of circumstances that may impact on their progress with the project and which may require personal support at either a School or University level. Students should discuss any case for an EC with their allocated personal tutor. Please see the </w:t>
      </w:r>
      <w:hyperlink r:id="rId13" w:history="1">
        <w:r w:rsidRPr="000A4375">
          <w:rPr>
            <w:rStyle w:val="Hyperlink"/>
          </w:rPr>
          <w:t>Policy on circumstances affecting students’ ability to study and complete assessments</w:t>
        </w:r>
      </w:hyperlink>
      <w:r w:rsidRPr="000A4375">
        <w:t xml:space="preserve"> for further guidance.</w:t>
      </w:r>
    </w:p>
    <w:p w14:paraId="117856F1" w14:textId="77777777" w:rsidR="00092247" w:rsidRDefault="00092247" w:rsidP="006843A7"/>
    <w:p w14:paraId="2AABA9C5" w14:textId="632B5C14" w:rsidR="009B11A6" w:rsidRPr="00942496" w:rsidRDefault="006843A7" w:rsidP="006843A7">
      <w:r w:rsidRPr="000A4375">
        <w:t xml:space="preserve">PGT student’s need to be aware that they are considered full-time students until their </w:t>
      </w:r>
      <w:proofErr w:type="gramStart"/>
      <w:r w:rsidRPr="000A4375">
        <w:t>masters</w:t>
      </w:r>
      <w:proofErr w:type="gramEnd"/>
      <w:r w:rsidRPr="000A4375">
        <w:t xml:space="preserve"> project is completed. </w:t>
      </w:r>
    </w:p>
    <w:p w14:paraId="6DB73D62" w14:textId="77777777" w:rsidR="00092247" w:rsidRDefault="00092247" w:rsidP="006843A7">
      <w:pPr>
        <w:rPr>
          <w:rFonts w:eastAsiaTheme="majorEastAsia" w:cstheme="majorBidi"/>
          <w:color w:val="2E74B5" w:themeColor="accent1" w:themeShade="BF"/>
          <w:kern w:val="2"/>
          <w:sz w:val="32"/>
          <w:szCs w:val="26"/>
          <w14:ligatures w14:val="standardContextual"/>
        </w:rPr>
      </w:pPr>
    </w:p>
    <w:p w14:paraId="5B83825C" w14:textId="73E3300C" w:rsidR="006843A7" w:rsidRDefault="006843A7" w:rsidP="006843A7">
      <w:r>
        <w:t>Author: Hannah Sherwood (Senior Manager PGT Education &amp; Student Experience)</w:t>
      </w:r>
    </w:p>
    <w:p w14:paraId="6E6D10D4" w14:textId="50AC0FB3" w:rsidR="00135C79" w:rsidRDefault="006843A7" w:rsidP="00092247">
      <w:r>
        <w:t>Date: Feb 2023</w:t>
      </w:r>
    </w:p>
    <w:p w14:paraId="0B1DEBDC" w14:textId="77777777" w:rsidR="00BF3236" w:rsidRDefault="00BF3236" w:rsidP="00092247"/>
    <w:p w14:paraId="66A4AD26" w14:textId="420CF31A" w:rsidR="00BF3236" w:rsidRDefault="00BF3236" w:rsidP="00092247">
      <w:r>
        <w:t>Updated July 2024</w:t>
      </w:r>
    </w:p>
    <w:sectPr w:rsidR="00BF3236" w:rsidSect="0023508F">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7D957" w14:textId="77777777" w:rsidR="003D1894" w:rsidRDefault="003D1894" w:rsidP="0023508F">
      <w:pPr>
        <w:spacing w:line="240" w:lineRule="auto"/>
      </w:pPr>
      <w:r>
        <w:separator/>
      </w:r>
    </w:p>
  </w:endnote>
  <w:endnote w:type="continuationSeparator" w:id="0">
    <w:p w14:paraId="6F8096AD" w14:textId="77777777" w:rsidR="003D1894" w:rsidRDefault="003D1894" w:rsidP="0023508F">
      <w:pPr>
        <w:spacing w:line="240" w:lineRule="auto"/>
      </w:pPr>
      <w:r>
        <w:continuationSeparator/>
      </w:r>
    </w:p>
  </w:endnote>
  <w:endnote w:type="continuationNotice" w:id="1">
    <w:p w14:paraId="241D4329" w14:textId="77777777" w:rsidR="003D1894" w:rsidRDefault="003D18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53778"/>
      <w:docPartObj>
        <w:docPartGallery w:val="Page Numbers (Bottom of Page)"/>
        <w:docPartUnique/>
      </w:docPartObj>
    </w:sdtPr>
    <w:sdtEndPr/>
    <w:sdtContent>
      <w:sdt>
        <w:sdtPr>
          <w:id w:val="-1769616900"/>
          <w:docPartObj>
            <w:docPartGallery w:val="Page Numbers (Top of Page)"/>
            <w:docPartUnique/>
          </w:docPartObj>
        </w:sdtPr>
        <w:sdtEndPr/>
        <w:sdtContent>
          <w:sdt>
            <w:sdtPr>
              <w:rPr>
                <w:sz w:val="20"/>
                <w:szCs w:val="20"/>
              </w:rPr>
              <w:id w:val="1639844174"/>
              <w:docPartObj>
                <w:docPartGallery w:val="Page Numbers (Bottom of Page)"/>
                <w:docPartUnique/>
              </w:docPartObj>
            </w:sdtPr>
            <w:sdtEndPr/>
            <w:sdtContent>
              <w:sdt>
                <w:sdtPr>
                  <w:rPr>
                    <w:sz w:val="20"/>
                    <w:szCs w:val="20"/>
                  </w:rPr>
                  <w:id w:val="1038171059"/>
                  <w:docPartObj>
                    <w:docPartGallery w:val="Page Numbers (Top of Page)"/>
                    <w:docPartUnique/>
                  </w:docPartObj>
                </w:sdtPr>
                <w:sdtEndPr/>
                <w:sdtContent>
                  <w:p w14:paraId="08CE6F91" w14:textId="77777777" w:rsidR="006041A0" w:rsidRDefault="006041A0" w:rsidP="006041A0">
                    <w:pPr>
                      <w:pStyle w:val="Footer"/>
                      <w:jc w:val="right"/>
                      <w:rPr>
                        <w:sz w:val="20"/>
                        <w:szCs w:val="20"/>
                      </w:rPr>
                    </w:pPr>
                  </w:p>
                  <w:p w14:paraId="6CB141C1" w14:textId="36DF13AB" w:rsidR="0023508F" w:rsidRPr="006041A0" w:rsidRDefault="006041A0">
                    <w:pPr>
                      <w:pStyle w:val="Footer"/>
                      <w:jc w:val="right"/>
                      <w:rPr>
                        <w:sz w:val="20"/>
                        <w:szCs w:val="20"/>
                      </w:rPr>
                    </w:pPr>
                    <w:r w:rsidRPr="0029795B">
                      <w:rPr>
                        <w:szCs w:val="20"/>
                      </w:rPr>
                      <w:t xml:space="preserve">Page </w:t>
                    </w:r>
                    <w:r w:rsidRPr="0029795B">
                      <w:rPr>
                        <w:b/>
                        <w:bCs/>
                        <w:szCs w:val="20"/>
                      </w:rPr>
                      <w:fldChar w:fldCharType="begin"/>
                    </w:r>
                    <w:r w:rsidRPr="0029795B">
                      <w:rPr>
                        <w:b/>
                        <w:bCs/>
                        <w:szCs w:val="20"/>
                      </w:rPr>
                      <w:instrText xml:space="preserve"> PAGE </w:instrText>
                    </w:r>
                    <w:r w:rsidRPr="0029795B">
                      <w:rPr>
                        <w:b/>
                        <w:bCs/>
                        <w:szCs w:val="20"/>
                      </w:rPr>
                      <w:fldChar w:fldCharType="separate"/>
                    </w:r>
                    <w:r w:rsidR="00F5702F">
                      <w:rPr>
                        <w:b/>
                        <w:bCs/>
                        <w:noProof/>
                        <w:szCs w:val="20"/>
                      </w:rPr>
                      <w:t>2</w:t>
                    </w:r>
                    <w:r w:rsidRPr="0029795B">
                      <w:rPr>
                        <w:b/>
                        <w:bCs/>
                        <w:szCs w:val="20"/>
                      </w:rPr>
                      <w:fldChar w:fldCharType="end"/>
                    </w:r>
                    <w:r w:rsidRPr="0029795B">
                      <w:rPr>
                        <w:szCs w:val="20"/>
                      </w:rPr>
                      <w:t xml:space="preserve"> of </w:t>
                    </w:r>
                    <w:r w:rsidRPr="0029795B">
                      <w:rPr>
                        <w:b/>
                        <w:bCs/>
                        <w:szCs w:val="20"/>
                      </w:rPr>
                      <w:fldChar w:fldCharType="begin"/>
                    </w:r>
                    <w:r w:rsidRPr="0029795B">
                      <w:rPr>
                        <w:b/>
                        <w:bCs/>
                        <w:szCs w:val="20"/>
                      </w:rPr>
                      <w:instrText xml:space="preserve"> NUMPAGES  </w:instrText>
                    </w:r>
                    <w:r w:rsidRPr="0029795B">
                      <w:rPr>
                        <w:b/>
                        <w:bCs/>
                        <w:szCs w:val="20"/>
                      </w:rPr>
                      <w:fldChar w:fldCharType="separate"/>
                    </w:r>
                    <w:r w:rsidR="00E32D0A">
                      <w:rPr>
                        <w:b/>
                        <w:bCs/>
                        <w:noProof/>
                        <w:szCs w:val="20"/>
                      </w:rPr>
                      <w:t>3</w:t>
                    </w:r>
                    <w:r w:rsidRPr="0029795B">
                      <w:rPr>
                        <w:b/>
                        <w:bCs/>
                        <w:szCs w:val="20"/>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8278" w14:textId="77777777" w:rsidR="006041A0" w:rsidRDefault="006041A0">
    <w:pPr>
      <w:pStyle w:val="Footer"/>
      <w:jc w:val="right"/>
      <w:rPr>
        <w:sz w:val="20"/>
        <w:szCs w:val="20"/>
      </w:rPr>
    </w:pPr>
  </w:p>
  <w:p w14:paraId="13AF8B6F" w14:textId="3E7FDA74" w:rsidR="0023508F" w:rsidRPr="0023508F" w:rsidRDefault="0023508F">
    <w:pPr>
      <w:pStyle w:val="Footer"/>
      <w:jc w:val="right"/>
      <w:rPr>
        <w:sz w:val="20"/>
        <w:szCs w:val="20"/>
      </w:rPr>
    </w:pPr>
    <w:r w:rsidRPr="0029795B">
      <w:rPr>
        <w:szCs w:val="20"/>
      </w:rPr>
      <w:t xml:space="preserve">Page </w:t>
    </w:r>
    <w:r w:rsidRPr="0029795B">
      <w:rPr>
        <w:b/>
        <w:bCs/>
        <w:szCs w:val="20"/>
      </w:rPr>
      <w:fldChar w:fldCharType="begin"/>
    </w:r>
    <w:r w:rsidRPr="0029795B">
      <w:rPr>
        <w:b/>
        <w:bCs/>
        <w:szCs w:val="20"/>
      </w:rPr>
      <w:instrText xml:space="preserve"> PAGE </w:instrText>
    </w:r>
    <w:r w:rsidRPr="0029795B">
      <w:rPr>
        <w:b/>
        <w:bCs/>
        <w:szCs w:val="20"/>
      </w:rPr>
      <w:fldChar w:fldCharType="separate"/>
    </w:r>
    <w:r w:rsidR="000A0F21">
      <w:rPr>
        <w:b/>
        <w:bCs/>
        <w:noProof/>
        <w:szCs w:val="20"/>
      </w:rPr>
      <w:t>1</w:t>
    </w:r>
    <w:r w:rsidRPr="0029795B">
      <w:rPr>
        <w:b/>
        <w:bCs/>
        <w:szCs w:val="20"/>
      </w:rPr>
      <w:fldChar w:fldCharType="end"/>
    </w:r>
    <w:r w:rsidRPr="0029795B">
      <w:rPr>
        <w:szCs w:val="20"/>
      </w:rPr>
      <w:t xml:space="preserve"> of </w:t>
    </w:r>
    <w:r w:rsidRPr="0029795B">
      <w:rPr>
        <w:b/>
        <w:bCs/>
        <w:szCs w:val="20"/>
      </w:rPr>
      <w:fldChar w:fldCharType="begin"/>
    </w:r>
    <w:r w:rsidRPr="0029795B">
      <w:rPr>
        <w:b/>
        <w:bCs/>
        <w:szCs w:val="20"/>
      </w:rPr>
      <w:instrText xml:space="preserve"> NUMPAGES  </w:instrText>
    </w:r>
    <w:r w:rsidRPr="0029795B">
      <w:rPr>
        <w:b/>
        <w:bCs/>
        <w:szCs w:val="20"/>
      </w:rPr>
      <w:fldChar w:fldCharType="separate"/>
    </w:r>
    <w:r w:rsidR="00E32D0A">
      <w:rPr>
        <w:b/>
        <w:bCs/>
        <w:noProof/>
        <w:szCs w:val="20"/>
      </w:rPr>
      <w:t>3</w:t>
    </w:r>
    <w:r w:rsidRPr="0029795B">
      <w:rPr>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9104E" w14:textId="77777777" w:rsidR="003D1894" w:rsidRDefault="003D1894" w:rsidP="0023508F">
      <w:pPr>
        <w:spacing w:line="240" w:lineRule="auto"/>
      </w:pPr>
      <w:r>
        <w:separator/>
      </w:r>
    </w:p>
  </w:footnote>
  <w:footnote w:type="continuationSeparator" w:id="0">
    <w:p w14:paraId="7E022A2A" w14:textId="77777777" w:rsidR="003D1894" w:rsidRDefault="003D1894" w:rsidP="0023508F">
      <w:pPr>
        <w:spacing w:line="240" w:lineRule="auto"/>
      </w:pPr>
      <w:r>
        <w:continuationSeparator/>
      </w:r>
    </w:p>
  </w:footnote>
  <w:footnote w:type="continuationNotice" w:id="1">
    <w:p w14:paraId="2B9069DB" w14:textId="77777777" w:rsidR="003D1894" w:rsidRDefault="003D18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0A41" w14:textId="19C9B232" w:rsidR="0023508F" w:rsidRDefault="0023508F">
    <w:pPr>
      <w:pStyle w:val="Header"/>
    </w:pPr>
  </w:p>
  <w:p w14:paraId="65D1BF69" w14:textId="6D3ECD8D" w:rsidR="008C33A6" w:rsidRPr="0089294B" w:rsidRDefault="00E32D0A">
    <w:pPr>
      <w:pStyle w:val="Header"/>
    </w:pPr>
    <w:r w:rsidRPr="0029795B">
      <w:rPr>
        <w:b/>
        <w:noProof/>
        <w:color w:val="808080" w:themeColor="background1" w:themeShade="80"/>
        <w:sz w:val="32"/>
        <w:szCs w:val="20"/>
        <w:lang w:eastAsia="en-GB"/>
      </w:rPr>
      <w:drawing>
        <wp:inline distT="0" distB="0" distL="0" distR="0" wp14:anchorId="5DEF2505" wp14:editId="58598E88">
          <wp:extent cx="1289050" cy="476250"/>
          <wp:effectExtent l="0" t="0" r="6350" b="0"/>
          <wp:docPr id="16" name="Picture 16" descr="An image of the university of Nottingham logo. On the left, a blue square with a white silhouette of a castle in the middle. On the right, 'University of Nottingham: UK/China/Malaysia" title="University of Nott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9050" cy="476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A2D7E"/>
    <w:multiLevelType w:val="hybridMultilevel"/>
    <w:tmpl w:val="7F06888E"/>
    <w:lvl w:ilvl="0" w:tplc="FA5E6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14AD5"/>
    <w:multiLevelType w:val="hybridMultilevel"/>
    <w:tmpl w:val="2112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C11C1"/>
    <w:multiLevelType w:val="hybridMultilevel"/>
    <w:tmpl w:val="21BC848E"/>
    <w:lvl w:ilvl="0" w:tplc="E79018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F6926"/>
    <w:multiLevelType w:val="hybridMultilevel"/>
    <w:tmpl w:val="420AF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0890410"/>
    <w:multiLevelType w:val="hybridMultilevel"/>
    <w:tmpl w:val="306877EA"/>
    <w:lvl w:ilvl="0" w:tplc="B1B277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93873"/>
    <w:multiLevelType w:val="hybridMultilevel"/>
    <w:tmpl w:val="AAF2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999849">
    <w:abstractNumId w:val="4"/>
  </w:num>
  <w:num w:numId="2" w16cid:durableId="1682388444">
    <w:abstractNumId w:val="3"/>
  </w:num>
  <w:num w:numId="3" w16cid:durableId="985626582">
    <w:abstractNumId w:val="2"/>
  </w:num>
  <w:num w:numId="4" w16cid:durableId="1200975013">
    <w:abstractNumId w:val="1"/>
  </w:num>
  <w:num w:numId="5" w16cid:durableId="1431662286">
    <w:abstractNumId w:val="0"/>
  </w:num>
  <w:num w:numId="6" w16cid:durableId="392580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08F"/>
    <w:rsid w:val="0006304E"/>
    <w:rsid w:val="00092247"/>
    <w:rsid w:val="000A0F21"/>
    <w:rsid w:val="000A4375"/>
    <w:rsid w:val="000C0BC0"/>
    <w:rsid w:val="00135C79"/>
    <w:rsid w:val="00157C17"/>
    <w:rsid w:val="00161971"/>
    <w:rsid w:val="00167C1A"/>
    <w:rsid w:val="00170CB5"/>
    <w:rsid w:val="001737D9"/>
    <w:rsid w:val="001921AE"/>
    <w:rsid w:val="00192AD5"/>
    <w:rsid w:val="001F689D"/>
    <w:rsid w:val="00205097"/>
    <w:rsid w:val="0021608C"/>
    <w:rsid w:val="00226E66"/>
    <w:rsid w:val="0023508F"/>
    <w:rsid w:val="002776C3"/>
    <w:rsid w:val="00281579"/>
    <w:rsid w:val="0029648B"/>
    <w:rsid w:val="0029795B"/>
    <w:rsid w:val="002C2FD9"/>
    <w:rsid w:val="002D1F3C"/>
    <w:rsid w:val="002F71A0"/>
    <w:rsid w:val="00300C82"/>
    <w:rsid w:val="003237D1"/>
    <w:rsid w:val="00325BAB"/>
    <w:rsid w:val="003273EC"/>
    <w:rsid w:val="00334069"/>
    <w:rsid w:val="0034755A"/>
    <w:rsid w:val="003539F9"/>
    <w:rsid w:val="0038654B"/>
    <w:rsid w:val="00393D10"/>
    <w:rsid w:val="00394BAC"/>
    <w:rsid w:val="003975F4"/>
    <w:rsid w:val="003A2F4E"/>
    <w:rsid w:val="003A5207"/>
    <w:rsid w:val="003C0386"/>
    <w:rsid w:val="003D1894"/>
    <w:rsid w:val="003D7412"/>
    <w:rsid w:val="0042079A"/>
    <w:rsid w:val="00442FF3"/>
    <w:rsid w:val="00452A6A"/>
    <w:rsid w:val="004857D0"/>
    <w:rsid w:val="004913C6"/>
    <w:rsid w:val="004A25F8"/>
    <w:rsid w:val="004F3E1F"/>
    <w:rsid w:val="0050624F"/>
    <w:rsid w:val="005270A7"/>
    <w:rsid w:val="005309D8"/>
    <w:rsid w:val="0053466A"/>
    <w:rsid w:val="00534E2C"/>
    <w:rsid w:val="00550D44"/>
    <w:rsid w:val="00551E25"/>
    <w:rsid w:val="00557F53"/>
    <w:rsid w:val="00560176"/>
    <w:rsid w:val="00593864"/>
    <w:rsid w:val="00593CCA"/>
    <w:rsid w:val="00594966"/>
    <w:rsid w:val="005A2609"/>
    <w:rsid w:val="005C0824"/>
    <w:rsid w:val="005E13D8"/>
    <w:rsid w:val="006041A0"/>
    <w:rsid w:val="00618DEF"/>
    <w:rsid w:val="00641755"/>
    <w:rsid w:val="0066341B"/>
    <w:rsid w:val="006843A7"/>
    <w:rsid w:val="0069151C"/>
    <w:rsid w:val="006B4B65"/>
    <w:rsid w:val="006B6177"/>
    <w:rsid w:val="006E4819"/>
    <w:rsid w:val="006F3E53"/>
    <w:rsid w:val="00705A6A"/>
    <w:rsid w:val="0071461E"/>
    <w:rsid w:val="007232DF"/>
    <w:rsid w:val="00724C70"/>
    <w:rsid w:val="00726BE4"/>
    <w:rsid w:val="0073207B"/>
    <w:rsid w:val="0074105A"/>
    <w:rsid w:val="007414F4"/>
    <w:rsid w:val="00760029"/>
    <w:rsid w:val="0076375B"/>
    <w:rsid w:val="007A10D8"/>
    <w:rsid w:val="007C4744"/>
    <w:rsid w:val="007D4DE0"/>
    <w:rsid w:val="00801ACF"/>
    <w:rsid w:val="00804BD9"/>
    <w:rsid w:val="0080588D"/>
    <w:rsid w:val="0081336C"/>
    <w:rsid w:val="00863E2F"/>
    <w:rsid w:val="00875C84"/>
    <w:rsid w:val="00883906"/>
    <w:rsid w:val="008846D6"/>
    <w:rsid w:val="0089294B"/>
    <w:rsid w:val="008963E5"/>
    <w:rsid w:val="008C33A6"/>
    <w:rsid w:val="008D6F3B"/>
    <w:rsid w:val="008E1B5E"/>
    <w:rsid w:val="008E4D89"/>
    <w:rsid w:val="00924D79"/>
    <w:rsid w:val="00930CC7"/>
    <w:rsid w:val="009324DD"/>
    <w:rsid w:val="00942496"/>
    <w:rsid w:val="00942EA4"/>
    <w:rsid w:val="00950B98"/>
    <w:rsid w:val="0096384C"/>
    <w:rsid w:val="00964DE9"/>
    <w:rsid w:val="00984A25"/>
    <w:rsid w:val="009B11A6"/>
    <w:rsid w:val="009B6F7D"/>
    <w:rsid w:val="009C016F"/>
    <w:rsid w:val="009C1195"/>
    <w:rsid w:val="009C6A6D"/>
    <w:rsid w:val="009E215F"/>
    <w:rsid w:val="009E4F4B"/>
    <w:rsid w:val="009F7B4E"/>
    <w:rsid w:val="00A0117B"/>
    <w:rsid w:val="00A041B3"/>
    <w:rsid w:val="00A04AAA"/>
    <w:rsid w:val="00A064F3"/>
    <w:rsid w:val="00A102D9"/>
    <w:rsid w:val="00A1376C"/>
    <w:rsid w:val="00A329A9"/>
    <w:rsid w:val="00A4608E"/>
    <w:rsid w:val="00A540A0"/>
    <w:rsid w:val="00A56FA1"/>
    <w:rsid w:val="00A61514"/>
    <w:rsid w:val="00A65A93"/>
    <w:rsid w:val="00A7222F"/>
    <w:rsid w:val="00AD5DF8"/>
    <w:rsid w:val="00B21066"/>
    <w:rsid w:val="00B31CD1"/>
    <w:rsid w:val="00B350C4"/>
    <w:rsid w:val="00B71708"/>
    <w:rsid w:val="00B74D4D"/>
    <w:rsid w:val="00B760FB"/>
    <w:rsid w:val="00B8152A"/>
    <w:rsid w:val="00B848F1"/>
    <w:rsid w:val="00B94019"/>
    <w:rsid w:val="00BA4A05"/>
    <w:rsid w:val="00BD5941"/>
    <w:rsid w:val="00BF3236"/>
    <w:rsid w:val="00C144E6"/>
    <w:rsid w:val="00C4421E"/>
    <w:rsid w:val="00C77377"/>
    <w:rsid w:val="00C93B93"/>
    <w:rsid w:val="00C93FC7"/>
    <w:rsid w:val="00CA06CF"/>
    <w:rsid w:val="00CB76BB"/>
    <w:rsid w:val="00CE31FA"/>
    <w:rsid w:val="00D20824"/>
    <w:rsid w:val="00D35A70"/>
    <w:rsid w:val="00D41E37"/>
    <w:rsid w:val="00D562A2"/>
    <w:rsid w:val="00D86223"/>
    <w:rsid w:val="00D87728"/>
    <w:rsid w:val="00DA4815"/>
    <w:rsid w:val="00DB6E2A"/>
    <w:rsid w:val="00DC2237"/>
    <w:rsid w:val="00DD260D"/>
    <w:rsid w:val="00DD405E"/>
    <w:rsid w:val="00DD667D"/>
    <w:rsid w:val="00DE25B5"/>
    <w:rsid w:val="00E24122"/>
    <w:rsid w:val="00E32D0A"/>
    <w:rsid w:val="00E52224"/>
    <w:rsid w:val="00E631CC"/>
    <w:rsid w:val="00E74067"/>
    <w:rsid w:val="00E81244"/>
    <w:rsid w:val="00E867C8"/>
    <w:rsid w:val="00E91E75"/>
    <w:rsid w:val="00EA62AA"/>
    <w:rsid w:val="00ED650F"/>
    <w:rsid w:val="00ED797C"/>
    <w:rsid w:val="00EE2D76"/>
    <w:rsid w:val="00EE5AA1"/>
    <w:rsid w:val="00F0567F"/>
    <w:rsid w:val="00F067E3"/>
    <w:rsid w:val="00F3678E"/>
    <w:rsid w:val="00F4212D"/>
    <w:rsid w:val="00F56A26"/>
    <w:rsid w:val="00F5702F"/>
    <w:rsid w:val="00F628E5"/>
    <w:rsid w:val="00F74039"/>
    <w:rsid w:val="00F7470B"/>
    <w:rsid w:val="00FA7761"/>
    <w:rsid w:val="0A6E2675"/>
    <w:rsid w:val="1B082B17"/>
    <w:rsid w:val="2DA42FCB"/>
    <w:rsid w:val="2E4F46CB"/>
    <w:rsid w:val="315FDE58"/>
    <w:rsid w:val="3E96F3FB"/>
    <w:rsid w:val="3ED63016"/>
    <w:rsid w:val="42A4EECD"/>
    <w:rsid w:val="51DF19D3"/>
    <w:rsid w:val="52BA6292"/>
    <w:rsid w:val="5B41CF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21E5"/>
  <w15:chartTrackingRefBased/>
  <w15:docId w15:val="{7A798A69-0822-4062-B3CB-FBC883C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7E3"/>
  </w:style>
  <w:style w:type="paragraph" w:styleId="Heading1">
    <w:name w:val="heading 1"/>
    <w:basedOn w:val="Normal"/>
    <w:next w:val="Normal"/>
    <w:link w:val="Heading1Char"/>
    <w:uiPriority w:val="9"/>
    <w:qFormat/>
    <w:rsid w:val="00170C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3D10"/>
    <w:pPr>
      <w:keepNext/>
      <w:keepLines/>
      <w:spacing w:before="40"/>
      <w:outlineLvl w:val="1"/>
    </w:pPr>
    <w:rPr>
      <w:rFonts w:eastAsiaTheme="majorEastAsia" w:cstheme="majorBidi"/>
      <w:color w:val="2E74B5" w:themeColor="accent1" w:themeShade="BF"/>
      <w:kern w:val="2"/>
      <w:sz w:val="3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08F"/>
    <w:pPr>
      <w:tabs>
        <w:tab w:val="center" w:pos="4513"/>
        <w:tab w:val="right" w:pos="9026"/>
      </w:tabs>
      <w:spacing w:line="240" w:lineRule="auto"/>
    </w:pPr>
  </w:style>
  <w:style w:type="character" w:customStyle="1" w:styleId="HeaderChar">
    <w:name w:val="Header Char"/>
    <w:basedOn w:val="DefaultParagraphFont"/>
    <w:link w:val="Header"/>
    <w:uiPriority w:val="99"/>
    <w:rsid w:val="0023508F"/>
  </w:style>
  <w:style w:type="paragraph" w:styleId="Footer">
    <w:name w:val="footer"/>
    <w:basedOn w:val="Normal"/>
    <w:link w:val="FooterChar"/>
    <w:uiPriority w:val="99"/>
    <w:unhideWhenUsed/>
    <w:rsid w:val="0023508F"/>
    <w:pPr>
      <w:tabs>
        <w:tab w:val="center" w:pos="4513"/>
        <w:tab w:val="right" w:pos="9026"/>
      </w:tabs>
      <w:spacing w:line="240" w:lineRule="auto"/>
    </w:pPr>
  </w:style>
  <w:style w:type="character" w:customStyle="1" w:styleId="FooterChar">
    <w:name w:val="Footer Char"/>
    <w:basedOn w:val="DefaultParagraphFont"/>
    <w:link w:val="Footer"/>
    <w:uiPriority w:val="99"/>
    <w:rsid w:val="0023508F"/>
  </w:style>
  <w:style w:type="table" w:styleId="TableGrid">
    <w:name w:val="Table Grid"/>
    <w:basedOn w:val="TableNormal"/>
    <w:uiPriority w:val="39"/>
    <w:rsid w:val="002350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795B"/>
    <w:rPr>
      <w:sz w:val="16"/>
      <w:szCs w:val="16"/>
    </w:rPr>
  </w:style>
  <w:style w:type="paragraph" w:styleId="CommentText">
    <w:name w:val="annotation text"/>
    <w:basedOn w:val="Normal"/>
    <w:link w:val="CommentTextChar"/>
    <w:uiPriority w:val="99"/>
    <w:unhideWhenUsed/>
    <w:rsid w:val="0029795B"/>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9795B"/>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2979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95B"/>
    <w:rPr>
      <w:rFonts w:ascii="Segoe UI" w:hAnsi="Segoe UI" w:cs="Segoe UI"/>
      <w:sz w:val="18"/>
      <w:szCs w:val="18"/>
    </w:rPr>
  </w:style>
  <w:style w:type="character" w:styleId="Hyperlink">
    <w:name w:val="Hyperlink"/>
    <w:basedOn w:val="DefaultParagraphFont"/>
    <w:uiPriority w:val="99"/>
    <w:unhideWhenUsed/>
    <w:rsid w:val="006041A0"/>
    <w:rPr>
      <w:color w:val="0000FF"/>
      <w:u w:val="single"/>
    </w:rPr>
  </w:style>
  <w:style w:type="paragraph" w:styleId="PlainText">
    <w:name w:val="Plain Text"/>
    <w:basedOn w:val="Normal"/>
    <w:link w:val="PlainTextChar"/>
    <w:rsid w:val="006041A0"/>
    <w:pPr>
      <w:spacing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041A0"/>
    <w:rPr>
      <w:rFonts w:ascii="Courier New" w:eastAsia="Times New Roman" w:hAnsi="Courier New" w:cs="Courier New"/>
      <w:sz w:val="20"/>
      <w:szCs w:val="20"/>
      <w:lang w:eastAsia="en-GB"/>
    </w:rPr>
  </w:style>
  <w:style w:type="character" w:customStyle="1" w:styleId="bumpedfont20">
    <w:name w:val="bumpedfont20"/>
    <w:basedOn w:val="DefaultParagraphFont"/>
    <w:rsid w:val="006041A0"/>
  </w:style>
  <w:style w:type="paragraph" w:styleId="EndnoteText">
    <w:name w:val="endnote text"/>
    <w:basedOn w:val="Normal"/>
    <w:link w:val="EndnoteTextChar"/>
    <w:uiPriority w:val="99"/>
    <w:unhideWhenUsed/>
    <w:rsid w:val="006041A0"/>
    <w:pPr>
      <w:spacing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6041A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41A0"/>
    <w:rPr>
      <w:vertAlign w:val="superscript"/>
    </w:rPr>
  </w:style>
  <w:style w:type="character" w:styleId="FollowedHyperlink">
    <w:name w:val="FollowedHyperlink"/>
    <w:basedOn w:val="DefaultParagraphFont"/>
    <w:uiPriority w:val="99"/>
    <w:semiHidden/>
    <w:unhideWhenUsed/>
    <w:rsid w:val="00B71708"/>
    <w:rPr>
      <w:color w:val="954F72" w:themeColor="followedHyperlink"/>
      <w:u w:val="single"/>
    </w:rPr>
  </w:style>
  <w:style w:type="paragraph" w:styleId="ListParagraph">
    <w:name w:val="List Paragraph"/>
    <w:basedOn w:val="Normal"/>
    <w:uiPriority w:val="34"/>
    <w:qFormat/>
    <w:rsid w:val="00DD260D"/>
    <w:pPr>
      <w:ind w:left="720"/>
      <w:contextualSpacing/>
    </w:pPr>
  </w:style>
  <w:style w:type="character" w:customStyle="1" w:styleId="normaltextrun">
    <w:name w:val="normaltextrun"/>
    <w:basedOn w:val="DefaultParagraphFont"/>
    <w:rsid w:val="00801ACF"/>
  </w:style>
  <w:style w:type="character" w:customStyle="1" w:styleId="eop">
    <w:name w:val="eop"/>
    <w:basedOn w:val="DefaultParagraphFont"/>
    <w:rsid w:val="00801ACF"/>
  </w:style>
  <w:style w:type="paragraph" w:customStyle="1" w:styleId="paragraph">
    <w:name w:val="paragraph"/>
    <w:basedOn w:val="Normal"/>
    <w:rsid w:val="00F570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DB6E2A"/>
    <w:pPr>
      <w:spacing w:line="240" w:lineRule="auto"/>
    </w:pPr>
    <w:rPr>
      <w:sz w:val="20"/>
      <w:szCs w:val="20"/>
    </w:rPr>
  </w:style>
  <w:style w:type="character" w:customStyle="1" w:styleId="FootnoteTextChar">
    <w:name w:val="Footnote Text Char"/>
    <w:basedOn w:val="DefaultParagraphFont"/>
    <w:link w:val="FootnoteText"/>
    <w:uiPriority w:val="99"/>
    <w:semiHidden/>
    <w:rsid w:val="00DB6E2A"/>
    <w:rPr>
      <w:sz w:val="20"/>
      <w:szCs w:val="20"/>
    </w:rPr>
  </w:style>
  <w:style w:type="character" w:styleId="FootnoteReference">
    <w:name w:val="footnote reference"/>
    <w:basedOn w:val="DefaultParagraphFont"/>
    <w:uiPriority w:val="99"/>
    <w:semiHidden/>
    <w:unhideWhenUsed/>
    <w:rsid w:val="00DB6E2A"/>
    <w:rPr>
      <w:vertAlign w:val="superscript"/>
    </w:rPr>
  </w:style>
  <w:style w:type="character" w:styleId="UnresolvedMention">
    <w:name w:val="Unresolved Mention"/>
    <w:basedOn w:val="DefaultParagraphFont"/>
    <w:uiPriority w:val="99"/>
    <w:semiHidden/>
    <w:unhideWhenUsed/>
    <w:rsid w:val="00E74067"/>
    <w:rPr>
      <w:color w:val="605E5C"/>
      <w:shd w:val="clear" w:color="auto" w:fill="E1DFDD"/>
    </w:rPr>
  </w:style>
  <w:style w:type="paragraph" w:styleId="Revision">
    <w:name w:val="Revision"/>
    <w:hidden/>
    <w:uiPriority w:val="99"/>
    <w:semiHidden/>
    <w:rsid w:val="003975F4"/>
    <w:pPr>
      <w:spacing w:line="240" w:lineRule="auto"/>
    </w:pPr>
  </w:style>
  <w:style w:type="paragraph" w:styleId="CommentSubject">
    <w:name w:val="annotation subject"/>
    <w:basedOn w:val="CommentText"/>
    <w:next w:val="CommentText"/>
    <w:link w:val="CommentSubjectChar"/>
    <w:uiPriority w:val="99"/>
    <w:semiHidden/>
    <w:unhideWhenUsed/>
    <w:rsid w:val="003975F4"/>
    <w:rPr>
      <w:rFonts w:ascii="Arial" w:hAnsi="Arial" w:cs="Arial"/>
      <w:b/>
      <w:bCs/>
    </w:rPr>
  </w:style>
  <w:style w:type="character" w:customStyle="1" w:styleId="CommentSubjectChar">
    <w:name w:val="Comment Subject Char"/>
    <w:basedOn w:val="CommentTextChar"/>
    <w:link w:val="CommentSubject"/>
    <w:uiPriority w:val="99"/>
    <w:semiHidden/>
    <w:rsid w:val="003975F4"/>
    <w:rPr>
      <w:rFonts w:asciiTheme="minorHAnsi" w:hAnsiTheme="minorHAnsi" w:cstheme="minorBidi"/>
      <w:b/>
      <w:bCs/>
      <w:sz w:val="20"/>
      <w:szCs w:val="20"/>
    </w:rPr>
  </w:style>
  <w:style w:type="character" w:customStyle="1" w:styleId="Heading2Char">
    <w:name w:val="Heading 2 Char"/>
    <w:basedOn w:val="DefaultParagraphFont"/>
    <w:link w:val="Heading2"/>
    <w:uiPriority w:val="9"/>
    <w:rsid w:val="00393D10"/>
    <w:rPr>
      <w:rFonts w:eastAsiaTheme="majorEastAsia" w:cstheme="majorBidi"/>
      <w:color w:val="2E74B5" w:themeColor="accent1" w:themeShade="BF"/>
      <w:kern w:val="2"/>
      <w:sz w:val="32"/>
      <w:szCs w:val="26"/>
      <w14:ligatures w14:val="standardContextual"/>
    </w:rPr>
  </w:style>
  <w:style w:type="paragraph" w:styleId="Title">
    <w:name w:val="Title"/>
    <w:basedOn w:val="Normal"/>
    <w:next w:val="Normal"/>
    <w:link w:val="TitleChar"/>
    <w:uiPriority w:val="10"/>
    <w:qFormat/>
    <w:rsid w:val="00170CB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CB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0C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8026">
      <w:bodyDiv w:val="1"/>
      <w:marLeft w:val="0"/>
      <w:marRight w:val="0"/>
      <w:marTop w:val="0"/>
      <w:marBottom w:val="0"/>
      <w:divBdr>
        <w:top w:val="none" w:sz="0" w:space="0" w:color="auto"/>
        <w:left w:val="none" w:sz="0" w:space="0" w:color="auto"/>
        <w:bottom w:val="none" w:sz="0" w:space="0" w:color="auto"/>
        <w:right w:val="none" w:sz="0" w:space="0" w:color="auto"/>
      </w:divBdr>
      <w:divsChild>
        <w:div w:id="924991609">
          <w:marLeft w:val="0"/>
          <w:marRight w:val="0"/>
          <w:marTop w:val="0"/>
          <w:marBottom w:val="0"/>
          <w:divBdr>
            <w:top w:val="none" w:sz="0" w:space="0" w:color="auto"/>
            <w:left w:val="none" w:sz="0" w:space="0" w:color="auto"/>
            <w:bottom w:val="none" w:sz="0" w:space="0" w:color="auto"/>
            <w:right w:val="none" w:sz="0" w:space="0" w:color="auto"/>
          </w:divBdr>
        </w:div>
        <w:div w:id="1561742464">
          <w:marLeft w:val="0"/>
          <w:marRight w:val="0"/>
          <w:marTop w:val="0"/>
          <w:marBottom w:val="0"/>
          <w:divBdr>
            <w:top w:val="none" w:sz="0" w:space="0" w:color="auto"/>
            <w:left w:val="none" w:sz="0" w:space="0" w:color="auto"/>
            <w:bottom w:val="none" w:sz="0" w:space="0" w:color="auto"/>
            <w:right w:val="none" w:sz="0" w:space="0" w:color="auto"/>
          </w:divBdr>
        </w:div>
        <w:div w:id="1898472336">
          <w:marLeft w:val="0"/>
          <w:marRight w:val="0"/>
          <w:marTop w:val="0"/>
          <w:marBottom w:val="0"/>
          <w:divBdr>
            <w:top w:val="none" w:sz="0" w:space="0" w:color="auto"/>
            <w:left w:val="none" w:sz="0" w:space="0" w:color="auto"/>
            <w:bottom w:val="none" w:sz="0" w:space="0" w:color="auto"/>
            <w:right w:val="none" w:sz="0" w:space="0" w:color="auto"/>
          </w:divBdr>
        </w:div>
      </w:divsChild>
    </w:div>
    <w:div w:id="1128625038">
      <w:bodyDiv w:val="1"/>
      <w:marLeft w:val="0"/>
      <w:marRight w:val="0"/>
      <w:marTop w:val="0"/>
      <w:marBottom w:val="0"/>
      <w:divBdr>
        <w:top w:val="none" w:sz="0" w:space="0" w:color="auto"/>
        <w:left w:val="none" w:sz="0" w:space="0" w:color="auto"/>
        <w:bottom w:val="none" w:sz="0" w:space="0" w:color="auto"/>
        <w:right w:val="none" w:sz="0" w:space="0" w:color="auto"/>
      </w:divBdr>
      <w:divsChild>
        <w:div w:id="614025981">
          <w:marLeft w:val="0"/>
          <w:marRight w:val="0"/>
          <w:marTop w:val="0"/>
          <w:marBottom w:val="0"/>
          <w:divBdr>
            <w:top w:val="none" w:sz="0" w:space="0" w:color="auto"/>
            <w:left w:val="none" w:sz="0" w:space="0" w:color="auto"/>
            <w:bottom w:val="none" w:sz="0" w:space="0" w:color="auto"/>
            <w:right w:val="none" w:sz="0" w:space="0" w:color="auto"/>
          </w:divBdr>
        </w:div>
        <w:div w:id="1205950243">
          <w:marLeft w:val="0"/>
          <w:marRight w:val="0"/>
          <w:marTop w:val="0"/>
          <w:marBottom w:val="0"/>
          <w:divBdr>
            <w:top w:val="none" w:sz="0" w:space="0" w:color="auto"/>
            <w:left w:val="none" w:sz="0" w:space="0" w:color="auto"/>
            <w:bottom w:val="none" w:sz="0" w:space="0" w:color="auto"/>
            <w:right w:val="none" w:sz="0" w:space="0" w:color="auto"/>
          </w:divBdr>
        </w:div>
        <w:div w:id="1845702811">
          <w:marLeft w:val="0"/>
          <w:marRight w:val="0"/>
          <w:marTop w:val="0"/>
          <w:marBottom w:val="0"/>
          <w:divBdr>
            <w:top w:val="none" w:sz="0" w:space="0" w:color="auto"/>
            <w:left w:val="none" w:sz="0" w:space="0" w:color="auto"/>
            <w:bottom w:val="none" w:sz="0" w:space="0" w:color="auto"/>
            <w:right w:val="none" w:sz="0" w:space="0" w:color="auto"/>
          </w:divBdr>
        </w:div>
        <w:div w:id="212993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qualitymanual/assessment-awards-and-deg-classification/pol-circs-affecting-students-study-assessment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ttingham.ac.uk/qualitymanual/academic-regulations/min-expec-tl-activit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ttingham.ac.uk/qualitymanual/academic-regulations/min-expec-tl-activity.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dc25ab-5a1c-4847-bb77-ccf867245a10">
      <Terms xmlns="http://schemas.microsoft.com/office/infopath/2007/PartnerControls"/>
    </lcf76f155ced4ddcb4097134ff3c332f>
    <TaxCatchAll xmlns="0bd440e3-93bf-4128-ad26-548d66841a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3DA1DFA5B546448D52FC16400106FA" ma:contentTypeVersion="16" ma:contentTypeDescription="Create a new document." ma:contentTypeScope="" ma:versionID="40e5c1af2b9f13e373765b12cc5db3ef">
  <xsd:schema xmlns:xsd="http://www.w3.org/2001/XMLSchema" xmlns:xs="http://www.w3.org/2001/XMLSchema" xmlns:p="http://schemas.microsoft.com/office/2006/metadata/properties" xmlns:ns2="79dc25ab-5a1c-4847-bb77-ccf867245a10" xmlns:ns3="0bd440e3-93bf-4128-ad26-548d66841a01" targetNamespace="http://schemas.microsoft.com/office/2006/metadata/properties" ma:root="true" ma:fieldsID="70cc003500c721e2dbb231e6829e6bc7" ns2:_="" ns3:_="">
    <xsd:import namespace="79dc25ab-5a1c-4847-bb77-ccf867245a10"/>
    <xsd:import namespace="0bd440e3-93bf-4128-ad26-548d66841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c25ab-5a1c-4847-bb77-ccf867245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440e3-93bf-4128-ad26-548d66841a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fca8f9-56d7-4f37-a565-cbceedfbb236}" ma:internalName="TaxCatchAll" ma:showField="CatchAllData" ma:web="0bd440e3-93bf-4128-ad26-548d66841a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E4480-E426-4604-90DC-059EED45ABCA}">
  <ds:schemaRefs>
    <ds:schemaRef ds:uri="http://schemas.openxmlformats.org/officeDocument/2006/bibliography"/>
  </ds:schemaRefs>
</ds:datastoreItem>
</file>

<file path=customXml/itemProps2.xml><?xml version="1.0" encoding="utf-8"?>
<ds:datastoreItem xmlns:ds="http://schemas.openxmlformats.org/officeDocument/2006/customXml" ds:itemID="{E45D4A60-6204-46D6-BEA0-D56450539FAD}">
  <ds:schemaRefs>
    <ds:schemaRef ds:uri="http://schemas.microsoft.com/sharepoint/v3/contenttype/forms"/>
  </ds:schemaRefs>
</ds:datastoreItem>
</file>

<file path=customXml/itemProps3.xml><?xml version="1.0" encoding="utf-8"?>
<ds:datastoreItem xmlns:ds="http://schemas.openxmlformats.org/officeDocument/2006/customXml" ds:itemID="{AC24DD19-DA95-415A-9455-A1179C17AC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B14781-F84E-400E-9BCD-9B1120DD2579}"/>
</file>

<file path=docProps/app.xml><?xml version="1.0" encoding="utf-8"?>
<Properties xmlns="http://schemas.openxmlformats.org/officeDocument/2006/extended-properties" xmlns:vt="http://schemas.openxmlformats.org/officeDocument/2006/docPropsVTypes">
  <Template>Normal</Template>
  <TotalTime>4</TotalTime>
  <Pages>3</Pages>
  <Words>1076</Words>
  <Characters>6134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7196</CharactersWithSpaces>
  <SharedDoc>false</SharedDoc>
  <HLinks>
    <vt:vector size="30" baseType="variant">
      <vt:variant>
        <vt:i4>3670135</vt:i4>
      </vt:variant>
      <vt:variant>
        <vt:i4>3</vt:i4>
      </vt:variant>
      <vt:variant>
        <vt:i4>0</vt:i4>
      </vt:variant>
      <vt:variant>
        <vt:i4>5</vt:i4>
      </vt:variant>
      <vt:variant>
        <vt:lpwstr>https://www.nottingham.ac.uk/qualitymanual/assessment-awards-and-deg-classification/pol-circs-affecting-students-study-assessments.aspx</vt:lpwstr>
      </vt:variant>
      <vt:variant>
        <vt:lpwstr/>
      </vt:variant>
      <vt:variant>
        <vt:i4>1114119</vt:i4>
      </vt:variant>
      <vt:variant>
        <vt:i4>0</vt:i4>
      </vt:variant>
      <vt:variant>
        <vt:i4>0</vt:i4>
      </vt:variant>
      <vt:variant>
        <vt:i4>5</vt:i4>
      </vt:variant>
      <vt:variant>
        <vt:lpwstr>https://www.nottingham.ac.uk/academicservices/currentstudents/complaints.aspx</vt:lpwstr>
      </vt:variant>
      <vt:variant>
        <vt:lpwstr/>
      </vt:variant>
      <vt:variant>
        <vt:i4>983067</vt:i4>
      </vt:variant>
      <vt:variant>
        <vt:i4>6</vt:i4>
      </vt:variant>
      <vt:variant>
        <vt:i4>0</vt:i4>
      </vt:variant>
      <vt:variant>
        <vt:i4>5</vt:i4>
      </vt:variant>
      <vt:variant>
        <vt:lpwstr>https://workspace.nottingham.ac.uk/pages/viewpage.action?spaceKey=RISK&amp;title=University+Risk+Management+Home</vt:lpwstr>
      </vt:variant>
      <vt:variant>
        <vt:lpwstr/>
      </vt:variant>
      <vt:variant>
        <vt:i4>6619259</vt:i4>
      </vt:variant>
      <vt:variant>
        <vt:i4>3</vt:i4>
      </vt:variant>
      <vt:variant>
        <vt:i4>0</vt:i4>
      </vt:variant>
      <vt:variant>
        <vt:i4>5</vt:i4>
      </vt:variant>
      <vt:variant>
        <vt:lpwstr>https://www.nottingham.ac.uk/strategy/documents/ese-strategic-delivery-plan-approved-final-09.04.21.pdf</vt:lpwstr>
      </vt:variant>
      <vt:variant>
        <vt:lpwstr/>
      </vt:variant>
      <vt:variant>
        <vt:i4>3801203</vt:i4>
      </vt:variant>
      <vt:variant>
        <vt:i4>0</vt:i4>
      </vt:variant>
      <vt:variant>
        <vt:i4>0</vt:i4>
      </vt:variant>
      <vt:variant>
        <vt:i4>5</vt:i4>
      </vt:variant>
      <vt:variant>
        <vt:lpwstr>https://www.nottingham.ac.uk/strategy/home.aspx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Goodere</dc:creator>
  <cp:keywords/>
  <dc:description/>
  <cp:lastModifiedBy>Dave Preece (staff)</cp:lastModifiedBy>
  <cp:revision>2</cp:revision>
  <dcterms:created xsi:type="dcterms:W3CDTF">2024-07-03T11:53:00Z</dcterms:created>
  <dcterms:modified xsi:type="dcterms:W3CDTF">2024-07-03T11:53:00Z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0x010100923DA1DFA5B546448D52FC16400106FA</vt:lpwstr>
  </property>
</Properties>
</file>