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D2ED" w14:textId="77777777" w:rsidR="00A425E8" w:rsidRDefault="00A425E8" w:rsidP="00A425E8">
      <w:pPr>
        <w:jc w:val="center"/>
        <w:rPr>
          <w:rFonts w:asciiTheme="minorHAnsi" w:hAnsiTheme="minorHAnsi" w:cstheme="minorBidi"/>
          <w:color w:val="000000" w:themeColor="text1"/>
          <w:sz w:val="40"/>
          <w:szCs w:val="40"/>
        </w:rPr>
      </w:pPr>
      <w:r>
        <w:rPr>
          <w:noProof/>
        </w:rPr>
        <w:drawing>
          <wp:anchor distT="0" distB="0" distL="114300" distR="114300" simplePos="0" relativeHeight="251658240" behindDoc="1" locked="0" layoutInCell="1" allowOverlap="1" wp14:anchorId="07AEEB8A" wp14:editId="5C8EC747">
            <wp:simplePos x="0" y="0"/>
            <wp:positionH relativeFrom="column">
              <wp:posOffset>4445</wp:posOffset>
            </wp:positionH>
            <wp:positionV relativeFrom="paragraph">
              <wp:posOffset>0</wp:posOffset>
            </wp:positionV>
            <wp:extent cx="2159000" cy="797560"/>
            <wp:effectExtent l="0" t="0" r="0" b="254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16DDE" w14:textId="77777777" w:rsidR="004F1DDF" w:rsidRPr="00A060E7" w:rsidRDefault="004F1DDF" w:rsidP="00A425E8">
      <w:pPr>
        <w:jc w:val="center"/>
        <w:rPr>
          <w:rFonts w:asciiTheme="minorHAnsi" w:hAnsiTheme="minorHAnsi" w:cstheme="minorBidi"/>
          <w:color w:val="000000" w:themeColor="text1"/>
          <w:sz w:val="40"/>
          <w:szCs w:val="40"/>
        </w:rPr>
      </w:pPr>
      <w:r w:rsidRPr="593A0B18">
        <w:rPr>
          <w:rFonts w:asciiTheme="minorHAnsi" w:hAnsiTheme="minorHAnsi" w:cstheme="minorBidi"/>
          <w:color w:val="000000" w:themeColor="text1"/>
          <w:sz w:val="40"/>
          <w:szCs w:val="40"/>
        </w:rPr>
        <w:t>Programme Specification</w:t>
      </w:r>
      <w:r w:rsidR="00636970">
        <w:rPr>
          <w:rFonts w:asciiTheme="minorHAnsi" w:hAnsiTheme="minorHAnsi" w:cstheme="minorBidi"/>
          <w:color w:val="000000" w:themeColor="text1"/>
          <w:sz w:val="40"/>
          <w:szCs w:val="40"/>
        </w:rPr>
        <w:t xml:space="preserve"> Guidance</w:t>
      </w:r>
    </w:p>
    <w:p w14:paraId="78A0B815" w14:textId="77777777" w:rsidR="004F1DDF" w:rsidRPr="00A060E7" w:rsidRDefault="004F1DDF" w:rsidP="00D51E5D">
      <w:pPr>
        <w:jc w:val="both"/>
        <w:rPr>
          <w:rFonts w:asciiTheme="minorHAnsi" w:hAnsiTheme="minorHAnsi" w:cstheme="minorHAnsi"/>
          <w:color w:val="000000" w:themeColor="text1"/>
          <w:sz w:val="22"/>
          <w:szCs w:val="22"/>
        </w:rPr>
      </w:pPr>
    </w:p>
    <w:p w14:paraId="48C3070C" w14:textId="77777777" w:rsidR="000938CA" w:rsidRPr="00A060E7" w:rsidRDefault="000938CA" w:rsidP="000938CA">
      <w:pPr>
        <w:shd w:val="clear" w:color="auto" w:fill="FFFFFF" w:themeFill="background1"/>
        <w:spacing w:after="300"/>
        <w:rPr>
          <w:rFonts w:asciiTheme="minorHAnsi" w:hAnsiTheme="minorHAnsi" w:cstheme="minorBidi"/>
          <w:color w:val="000000" w:themeColor="text1"/>
          <w:sz w:val="20"/>
          <w:szCs w:val="20"/>
        </w:rPr>
      </w:pPr>
      <w:r>
        <w:rPr>
          <w:rFonts w:asciiTheme="minorHAnsi" w:hAnsiTheme="minorHAnsi" w:cstheme="minorBidi"/>
          <w:color w:val="000000" w:themeColor="text1"/>
          <w:sz w:val="20"/>
          <w:szCs w:val="20"/>
        </w:rPr>
        <w:t>Programme specifications and other curriculum documents should be developed in partnership with a Business Partner from t</w:t>
      </w:r>
      <w:r w:rsidRPr="107D5DD7">
        <w:rPr>
          <w:rFonts w:asciiTheme="minorHAnsi" w:hAnsiTheme="minorHAnsi" w:cstheme="minorBidi"/>
          <w:color w:val="000000" w:themeColor="text1"/>
          <w:sz w:val="20"/>
          <w:szCs w:val="20"/>
        </w:rPr>
        <w:t xml:space="preserve">he </w:t>
      </w:r>
      <w:hyperlink r:id="rId12" w:history="1">
        <w:r w:rsidRPr="00C40B98">
          <w:rPr>
            <w:rStyle w:val="Hyperlink"/>
            <w:rFonts w:asciiTheme="minorHAnsi" w:hAnsiTheme="minorHAnsi" w:cstheme="minorBidi"/>
            <w:sz w:val="20"/>
            <w:szCs w:val="20"/>
          </w:rPr>
          <w:t>Curriculum Approvals and Advisory Team</w:t>
        </w:r>
      </w:hyperlink>
      <w:r w:rsidRPr="107D5DD7">
        <w:rPr>
          <w:rFonts w:asciiTheme="minorHAnsi" w:hAnsiTheme="minorHAnsi" w:cstheme="minorBidi"/>
          <w:color w:val="000000" w:themeColor="text1"/>
          <w:sz w:val="20"/>
          <w:szCs w:val="20"/>
        </w:rPr>
        <w:t>.</w:t>
      </w:r>
    </w:p>
    <w:p w14:paraId="7CF2364A" w14:textId="77777777" w:rsidR="004F1DDF" w:rsidRPr="00604338" w:rsidRDefault="004F1DDF" w:rsidP="00D51E5D">
      <w:pPr>
        <w:jc w:val="both"/>
        <w:rPr>
          <w:rFonts w:asciiTheme="minorHAnsi" w:hAnsiTheme="minorHAnsi" w:cstheme="minorHAnsi"/>
          <w:b/>
          <w:bCs/>
          <w:color w:val="4472C4" w:themeColor="accent1"/>
          <w:sz w:val="28"/>
          <w:szCs w:val="22"/>
        </w:rPr>
      </w:pPr>
      <w:r w:rsidRPr="00604338">
        <w:rPr>
          <w:rFonts w:asciiTheme="minorHAnsi" w:hAnsiTheme="minorHAnsi" w:cstheme="minorHAnsi"/>
          <w:b/>
          <w:bCs/>
          <w:color w:val="4472C4" w:themeColor="accent1"/>
          <w:sz w:val="28"/>
          <w:szCs w:val="22"/>
        </w:rPr>
        <w:t>Section A. Basic Information</w:t>
      </w:r>
    </w:p>
    <w:p w14:paraId="7319BA67" w14:textId="77777777" w:rsidR="004F1DDF" w:rsidRPr="00A060E7" w:rsidRDefault="004F1DDF" w:rsidP="00D51E5D">
      <w:pPr>
        <w:jc w:val="both"/>
        <w:rPr>
          <w:rFonts w:asciiTheme="minorHAnsi" w:hAnsiTheme="minorHAnsi" w:cstheme="minorHAnsi"/>
          <w:color w:val="000000" w:themeColor="text1"/>
          <w:sz w:val="22"/>
          <w:szCs w:val="22"/>
        </w:rPr>
      </w:pPr>
    </w:p>
    <w:p w14:paraId="3D10F5A2" w14:textId="77777777" w:rsidR="00E952E0" w:rsidRDefault="00695978" w:rsidP="000A1A9D">
      <w:pPr>
        <w:jc w:val="both"/>
        <w:rPr>
          <w:rFonts w:asciiTheme="minorHAnsi" w:hAnsiTheme="minorHAnsi" w:cstheme="minorHAnsi"/>
          <w:b/>
          <w:bCs/>
          <w:color w:val="000000" w:themeColor="text1"/>
          <w:sz w:val="22"/>
          <w:szCs w:val="22"/>
        </w:rPr>
      </w:pPr>
      <w:r w:rsidRPr="00A060E7">
        <w:rPr>
          <w:rFonts w:asciiTheme="minorHAnsi" w:hAnsiTheme="minorHAnsi" w:cstheme="minorHAnsi"/>
          <w:b/>
          <w:bCs/>
          <w:color w:val="000000" w:themeColor="text1"/>
          <w:sz w:val="22"/>
          <w:szCs w:val="22"/>
        </w:rPr>
        <w:t>Qualification</w:t>
      </w:r>
      <w:r w:rsidR="000A1A9D" w:rsidRPr="00A060E7">
        <w:rPr>
          <w:rFonts w:asciiTheme="minorHAnsi" w:hAnsiTheme="minorHAnsi" w:cstheme="minorHAnsi"/>
          <w:b/>
          <w:bCs/>
          <w:color w:val="000000" w:themeColor="text1"/>
          <w:sz w:val="22"/>
          <w:szCs w:val="22"/>
        </w:rPr>
        <w:t xml:space="preserve"> </w:t>
      </w:r>
      <w:r w:rsidR="000A1A9D" w:rsidRPr="00A060E7">
        <w:rPr>
          <w:rFonts w:asciiTheme="minorHAnsi" w:hAnsiTheme="minorHAnsi" w:cstheme="minorHAnsi"/>
          <w:b/>
          <w:bCs/>
          <w:color w:val="000000" w:themeColor="text1"/>
          <w:sz w:val="22"/>
          <w:szCs w:val="22"/>
        </w:rPr>
        <w:tab/>
      </w:r>
    </w:p>
    <w:p w14:paraId="4EAC1733" w14:textId="77777777" w:rsidR="00E952E0" w:rsidRDefault="00E952E0" w:rsidP="000A1A9D">
      <w:pPr>
        <w:jc w:val="both"/>
        <w:rPr>
          <w:rFonts w:asciiTheme="minorHAnsi" w:hAnsiTheme="minorHAnsi" w:cstheme="minorHAnsi"/>
          <w:b/>
          <w:bCs/>
          <w:color w:val="000000" w:themeColor="text1"/>
          <w:sz w:val="22"/>
          <w:szCs w:val="22"/>
        </w:rPr>
      </w:pPr>
    </w:p>
    <w:p w14:paraId="3B02E714" w14:textId="77777777" w:rsidR="000A1A9D" w:rsidRDefault="000A1A9D" w:rsidP="000A1A9D">
      <w:pPr>
        <w:jc w:val="both"/>
        <w:rPr>
          <w:rFonts w:asciiTheme="minorHAnsi" w:hAnsiTheme="minorHAnsi" w:cstheme="minorHAnsi"/>
          <w:b/>
          <w:bCs/>
          <w:color w:val="000000" w:themeColor="text1"/>
          <w:sz w:val="22"/>
          <w:szCs w:val="22"/>
        </w:rPr>
      </w:pPr>
      <w:r w:rsidRPr="00A060E7">
        <w:rPr>
          <w:rFonts w:asciiTheme="minorHAnsi" w:hAnsiTheme="minorHAnsi" w:cstheme="minorHAnsi"/>
          <w:b/>
          <w:bCs/>
          <w:color w:val="000000" w:themeColor="text1"/>
          <w:sz w:val="22"/>
          <w:szCs w:val="22"/>
        </w:rPr>
        <w:t>A</w:t>
      </w:r>
      <w:r w:rsidR="00B367B3">
        <w:rPr>
          <w:rFonts w:asciiTheme="minorHAnsi" w:hAnsiTheme="minorHAnsi" w:cstheme="minorHAnsi"/>
          <w:b/>
          <w:bCs/>
          <w:color w:val="000000" w:themeColor="text1"/>
          <w:sz w:val="22"/>
          <w:szCs w:val="22"/>
        </w:rPr>
        <w:t>1b</w:t>
      </w:r>
      <w:r w:rsidRPr="00A060E7">
        <w:rPr>
          <w:rFonts w:asciiTheme="minorHAnsi" w:hAnsiTheme="minorHAnsi" w:cstheme="minorHAnsi"/>
          <w:b/>
          <w:bCs/>
          <w:color w:val="000000" w:themeColor="text1"/>
          <w:sz w:val="22"/>
          <w:szCs w:val="22"/>
        </w:rPr>
        <w:t>. Title</w:t>
      </w:r>
    </w:p>
    <w:p w14:paraId="7967C527" w14:textId="77777777" w:rsidR="000938CA" w:rsidRPr="00A060E7" w:rsidRDefault="000938CA" w:rsidP="000A1A9D">
      <w:pPr>
        <w:jc w:val="both"/>
        <w:rPr>
          <w:rFonts w:asciiTheme="minorHAnsi" w:hAnsiTheme="minorHAnsi" w:cstheme="minorHAnsi"/>
          <w:b/>
          <w:bCs/>
          <w:color w:val="000000" w:themeColor="text1"/>
          <w:sz w:val="22"/>
          <w:szCs w:val="22"/>
        </w:rPr>
      </w:pPr>
    </w:p>
    <w:p w14:paraId="1D034FAC" w14:textId="77777777" w:rsidR="000938CA" w:rsidRDefault="000938CA" w:rsidP="00D126CE">
      <w:pPr>
        <w:ind w:left="720"/>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BSc, MSc, PhD etc</w:t>
      </w:r>
    </w:p>
    <w:p w14:paraId="23143F8B" w14:textId="77777777" w:rsidR="000938CA" w:rsidRDefault="000938CA" w:rsidP="00D126CE">
      <w:pPr>
        <w:ind w:left="720"/>
        <w:jc w:val="both"/>
        <w:rPr>
          <w:rFonts w:asciiTheme="minorHAnsi" w:hAnsiTheme="minorHAnsi" w:cstheme="minorHAnsi"/>
          <w:color w:val="000000" w:themeColor="text1"/>
          <w:sz w:val="22"/>
          <w:szCs w:val="22"/>
          <w:shd w:val="clear" w:color="auto" w:fill="FFFFFF"/>
        </w:rPr>
      </w:pPr>
    </w:p>
    <w:p w14:paraId="5AD68AF7" w14:textId="77777777" w:rsidR="00695978" w:rsidRPr="00A060E7" w:rsidRDefault="000A1A9D" w:rsidP="00D126CE">
      <w:pPr>
        <w:ind w:left="720"/>
        <w:jc w:val="both"/>
        <w:rPr>
          <w:rFonts w:asciiTheme="minorHAnsi" w:hAnsiTheme="minorHAnsi" w:cstheme="minorHAnsi"/>
          <w:b/>
          <w:bCs/>
          <w:color w:val="000000" w:themeColor="text1"/>
          <w:sz w:val="22"/>
          <w:szCs w:val="22"/>
        </w:rPr>
      </w:pPr>
      <w:r w:rsidRPr="00A060E7">
        <w:rPr>
          <w:rFonts w:asciiTheme="minorHAnsi" w:hAnsiTheme="minorHAnsi" w:cstheme="minorHAnsi"/>
          <w:color w:val="000000" w:themeColor="text1"/>
          <w:sz w:val="22"/>
          <w:szCs w:val="22"/>
          <w:shd w:val="clear" w:color="auto" w:fill="FFFFFF"/>
        </w:rPr>
        <w:t>These will appear on students’ degree certificates and transcripts in this form. In the case of bachelors' degrees, please specify whether the qualification is with honours or ordinary.</w:t>
      </w:r>
    </w:p>
    <w:p w14:paraId="739E0CE7" w14:textId="77777777" w:rsidR="107D5DD7" w:rsidRDefault="107D5DD7" w:rsidP="00D126CE">
      <w:pPr>
        <w:ind w:left="720"/>
        <w:jc w:val="both"/>
        <w:rPr>
          <w:rFonts w:asciiTheme="minorHAnsi" w:hAnsiTheme="minorHAnsi" w:cstheme="minorBidi"/>
          <w:color w:val="000000" w:themeColor="text1"/>
          <w:sz w:val="22"/>
          <w:szCs w:val="22"/>
        </w:rPr>
      </w:pPr>
    </w:p>
    <w:p w14:paraId="1161FEB2" w14:textId="77777777" w:rsidR="034DAD3A" w:rsidRPr="00B367B3" w:rsidRDefault="034DAD3A" w:rsidP="00D126CE">
      <w:pPr>
        <w:ind w:left="720"/>
        <w:jc w:val="both"/>
        <w:rPr>
          <w:rFonts w:asciiTheme="minorHAnsi" w:hAnsiTheme="minorHAnsi" w:cstheme="minorBidi"/>
          <w:color w:val="000000" w:themeColor="text1"/>
          <w:sz w:val="22"/>
          <w:szCs w:val="22"/>
        </w:rPr>
      </w:pPr>
      <w:r w:rsidRPr="000938CA">
        <w:rPr>
          <w:rFonts w:asciiTheme="minorHAnsi" w:hAnsiTheme="minorHAnsi" w:cstheme="minorBidi"/>
          <w:color w:val="000000" w:themeColor="text1"/>
          <w:sz w:val="22"/>
          <w:szCs w:val="22"/>
          <w:shd w:val="clear" w:color="auto" w:fill="E6E6E6"/>
        </w:rPr>
        <w:t>For 2 year Masters The title should include (2yr) appearing on the end of the title to make a clear distinction between other variations of Masters course. This will only appear on programmes of 240 credits. Where programmes are of this duration as a result of non-credit bearing placements this identifier will not appear</w:t>
      </w:r>
      <w:r w:rsidRPr="00B367B3">
        <w:rPr>
          <w:rFonts w:asciiTheme="minorHAnsi" w:hAnsiTheme="minorHAnsi" w:cstheme="minorBidi"/>
          <w:color w:val="000000" w:themeColor="text1"/>
          <w:sz w:val="22"/>
          <w:szCs w:val="22"/>
          <w:shd w:val="clear" w:color="auto" w:fill="E6E6E6"/>
        </w:rPr>
        <w:t>.</w:t>
      </w:r>
    </w:p>
    <w:p w14:paraId="7774A10B" w14:textId="77777777" w:rsidR="107D5DD7" w:rsidRDefault="107D5DD7" w:rsidP="107D5DD7">
      <w:pPr>
        <w:jc w:val="both"/>
        <w:rPr>
          <w:rFonts w:asciiTheme="minorHAnsi" w:hAnsiTheme="minorHAnsi" w:cstheme="minorBidi"/>
          <w:color w:val="000000" w:themeColor="text1"/>
          <w:sz w:val="22"/>
          <w:szCs w:val="22"/>
        </w:rPr>
      </w:pPr>
    </w:p>
    <w:p w14:paraId="50530D8B" w14:textId="77777777" w:rsidR="00701EF0" w:rsidRPr="00A060E7" w:rsidRDefault="00701EF0" w:rsidP="00D51E5D">
      <w:pPr>
        <w:jc w:val="both"/>
        <w:rPr>
          <w:rFonts w:asciiTheme="minorHAnsi" w:hAnsiTheme="minorHAnsi" w:cstheme="minorHAnsi"/>
          <w:color w:val="000000" w:themeColor="text1"/>
          <w:sz w:val="22"/>
          <w:szCs w:val="22"/>
        </w:rPr>
      </w:pPr>
    </w:p>
    <w:p w14:paraId="1D3B72BA" w14:textId="77777777" w:rsidR="004F1DDF" w:rsidRDefault="00B87CCB" w:rsidP="00D51E5D">
      <w:pPr>
        <w:jc w:val="both"/>
        <w:rPr>
          <w:rFonts w:asciiTheme="minorHAnsi" w:hAnsiTheme="minorHAnsi" w:cstheme="minorHAnsi"/>
          <w:b/>
          <w:bCs/>
          <w:color w:val="000000" w:themeColor="text1"/>
          <w:sz w:val="22"/>
          <w:szCs w:val="22"/>
        </w:rPr>
      </w:pPr>
      <w:r w:rsidRPr="00A060E7">
        <w:rPr>
          <w:rFonts w:asciiTheme="minorHAnsi" w:hAnsiTheme="minorHAnsi" w:cstheme="minorHAnsi"/>
          <w:b/>
          <w:bCs/>
          <w:color w:val="000000" w:themeColor="text1"/>
          <w:sz w:val="22"/>
          <w:szCs w:val="22"/>
        </w:rPr>
        <w:t>A</w:t>
      </w:r>
      <w:r w:rsidR="00B367B3">
        <w:rPr>
          <w:rFonts w:asciiTheme="minorHAnsi" w:hAnsiTheme="minorHAnsi" w:cstheme="minorHAnsi"/>
          <w:b/>
          <w:bCs/>
          <w:color w:val="000000" w:themeColor="text1"/>
          <w:sz w:val="22"/>
          <w:szCs w:val="22"/>
        </w:rPr>
        <w:t>3</w:t>
      </w:r>
      <w:r w:rsidRPr="00A060E7">
        <w:rPr>
          <w:rFonts w:asciiTheme="minorHAnsi" w:hAnsiTheme="minorHAnsi" w:cstheme="minorHAnsi"/>
          <w:b/>
          <w:bCs/>
          <w:color w:val="000000" w:themeColor="text1"/>
          <w:sz w:val="22"/>
          <w:szCs w:val="22"/>
        </w:rPr>
        <w:t xml:space="preserve">. </w:t>
      </w:r>
      <w:r w:rsidR="004F1DDF" w:rsidRPr="00A060E7">
        <w:rPr>
          <w:rFonts w:asciiTheme="minorHAnsi" w:hAnsiTheme="minorHAnsi" w:cstheme="minorHAnsi"/>
          <w:b/>
          <w:bCs/>
          <w:color w:val="000000" w:themeColor="text1"/>
          <w:sz w:val="22"/>
          <w:szCs w:val="22"/>
        </w:rPr>
        <w:t xml:space="preserve">School </w:t>
      </w:r>
      <w:r w:rsidR="000011CE" w:rsidRPr="00A060E7">
        <w:rPr>
          <w:rFonts w:asciiTheme="minorHAnsi" w:hAnsiTheme="minorHAnsi" w:cstheme="minorHAnsi"/>
          <w:b/>
          <w:bCs/>
          <w:color w:val="000000" w:themeColor="text1"/>
          <w:sz w:val="22"/>
          <w:szCs w:val="22"/>
        </w:rPr>
        <w:t>Responsible</w:t>
      </w:r>
      <w:r w:rsidR="004F1DDF" w:rsidRPr="00A060E7">
        <w:rPr>
          <w:rFonts w:asciiTheme="minorHAnsi" w:hAnsiTheme="minorHAnsi" w:cstheme="minorHAnsi"/>
          <w:b/>
          <w:bCs/>
          <w:color w:val="000000" w:themeColor="text1"/>
          <w:sz w:val="22"/>
          <w:szCs w:val="22"/>
        </w:rPr>
        <w:t xml:space="preserve"> for Management of the Course</w:t>
      </w:r>
      <w:r w:rsidR="00695978" w:rsidRPr="00A060E7">
        <w:rPr>
          <w:rFonts w:asciiTheme="minorHAnsi" w:hAnsiTheme="minorHAnsi" w:cstheme="minorHAnsi"/>
          <w:b/>
          <w:bCs/>
          <w:color w:val="000000" w:themeColor="text1"/>
          <w:sz w:val="22"/>
          <w:szCs w:val="22"/>
        </w:rPr>
        <w:t xml:space="preserve"> </w:t>
      </w:r>
    </w:p>
    <w:p w14:paraId="0CAD0C43" w14:textId="77777777" w:rsidR="000938CA" w:rsidRPr="00A060E7" w:rsidRDefault="000938CA" w:rsidP="00D51E5D">
      <w:pPr>
        <w:jc w:val="both"/>
        <w:rPr>
          <w:rFonts w:asciiTheme="minorHAnsi" w:hAnsiTheme="minorHAnsi" w:cstheme="minorHAnsi"/>
          <w:b/>
          <w:bCs/>
          <w:color w:val="000000" w:themeColor="text1"/>
          <w:sz w:val="22"/>
          <w:szCs w:val="22"/>
        </w:rPr>
      </w:pPr>
    </w:p>
    <w:p w14:paraId="65BC0CC7" w14:textId="77777777" w:rsidR="00695978" w:rsidRPr="00A060E7" w:rsidRDefault="000A1A9D" w:rsidP="00D126CE">
      <w:pPr>
        <w:ind w:left="720"/>
        <w:jc w:val="both"/>
        <w:rPr>
          <w:rFonts w:asciiTheme="minorHAnsi" w:hAnsiTheme="minorHAnsi" w:cstheme="minorHAnsi"/>
          <w:color w:val="000000" w:themeColor="text1"/>
          <w:sz w:val="22"/>
          <w:szCs w:val="22"/>
          <w:shd w:val="clear" w:color="auto" w:fill="FFFFFF"/>
        </w:rPr>
      </w:pPr>
      <w:r w:rsidRPr="00A060E7">
        <w:rPr>
          <w:rFonts w:asciiTheme="minorHAnsi" w:hAnsiTheme="minorHAnsi" w:cstheme="minorHAnsi"/>
          <w:color w:val="000000" w:themeColor="text1"/>
          <w:sz w:val="22"/>
          <w:szCs w:val="22"/>
          <w:shd w:val="clear" w:color="auto" w:fill="FFFFFF"/>
        </w:rPr>
        <w:t>Please state the one School which will have overall responsibility for the management, administration, and quality assurance of the programme. If operational responsibility for any of these matters is being delegated to any other Schools, please state these Schools and the percentage of their contribution.</w:t>
      </w:r>
    </w:p>
    <w:p w14:paraId="7A430F19" w14:textId="77777777" w:rsidR="000938CA" w:rsidRDefault="000938CA" w:rsidP="00D51E5D">
      <w:pPr>
        <w:pStyle w:val="ListParagraph"/>
        <w:ind w:left="0"/>
        <w:jc w:val="both"/>
        <w:rPr>
          <w:rFonts w:asciiTheme="minorHAnsi" w:hAnsiTheme="minorHAnsi" w:cstheme="minorHAnsi"/>
          <w:b/>
          <w:color w:val="000000" w:themeColor="text1"/>
          <w:sz w:val="22"/>
          <w:szCs w:val="22"/>
        </w:rPr>
      </w:pPr>
    </w:p>
    <w:p w14:paraId="79A725FE" w14:textId="77777777" w:rsidR="00695978" w:rsidRDefault="008D7619" w:rsidP="344CBDA7">
      <w:pPr>
        <w:jc w:val="both"/>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 xml:space="preserve">A5. </w:t>
      </w:r>
      <w:r w:rsidR="006A0E11">
        <w:rPr>
          <w:rFonts w:asciiTheme="minorHAnsi" w:hAnsiTheme="minorHAnsi" w:cstheme="minorBidi"/>
          <w:b/>
          <w:bCs/>
          <w:color w:val="000000" w:themeColor="text1"/>
          <w:sz w:val="22"/>
          <w:szCs w:val="22"/>
        </w:rPr>
        <w:t xml:space="preserve">Annual </w:t>
      </w:r>
      <w:r w:rsidR="04F0CF4A" w:rsidRPr="344CBDA7">
        <w:rPr>
          <w:rFonts w:asciiTheme="minorHAnsi" w:hAnsiTheme="minorHAnsi" w:cstheme="minorBidi"/>
          <w:b/>
          <w:bCs/>
          <w:color w:val="000000" w:themeColor="text1"/>
          <w:sz w:val="22"/>
          <w:szCs w:val="22"/>
        </w:rPr>
        <w:t>Start Date</w:t>
      </w:r>
    </w:p>
    <w:p w14:paraId="1C69817A" w14:textId="77777777" w:rsidR="008D7619" w:rsidRPr="00A060E7" w:rsidRDefault="008D7619" w:rsidP="344CBDA7">
      <w:pPr>
        <w:jc w:val="both"/>
        <w:rPr>
          <w:rFonts w:asciiTheme="minorHAnsi" w:hAnsiTheme="minorHAnsi" w:cstheme="minorBidi"/>
          <w:b/>
          <w:bCs/>
          <w:color w:val="000000" w:themeColor="text1"/>
          <w:sz w:val="22"/>
          <w:szCs w:val="22"/>
        </w:rPr>
      </w:pPr>
    </w:p>
    <w:p w14:paraId="1698F712" w14:textId="77777777" w:rsidR="04F0CF4A" w:rsidRDefault="04F0CF4A" w:rsidP="00D126CE">
      <w:pPr>
        <w:ind w:left="720"/>
        <w:jc w:val="both"/>
        <w:rPr>
          <w:rFonts w:asciiTheme="minorHAnsi" w:hAnsiTheme="minorHAnsi" w:cstheme="minorBidi"/>
          <w:color w:val="000000" w:themeColor="text1"/>
          <w:sz w:val="22"/>
          <w:szCs w:val="22"/>
        </w:rPr>
      </w:pPr>
      <w:r w:rsidRPr="344CBDA7">
        <w:rPr>
          <w:rFonts w:asciiTheme="minorHAnsi" w:hAnsiTheme="minorHAnsi" w:cstheme="minorBidi"/>
          <w:b/>
          <w:bCs/>
          <w:color w:val="000000" w:themeColor="text1"/>
          <w:sz w:val="22"/>
          <w:szCs w:val="22"/>
        </w:rPr>
        <w:t xml:space="preserve">Standard Start: </w:t>
      </w:r>
      <w:r w:rsidRPr="344CBDA7">
        <w:rPr>
          <w:rFonts w:asciiTheme="minorHAnsi" w:hAnsiTheme="minorHAnsi" w:cstheme="minorBidi"/>
          <w:color w:val="000000" w:themeColor="text1"/>
          <w:sz w:val="22"/>
          <w:szCs w:val="22"/>
        </w:rPr>
        <w:t xml:space="preserve">Starts at the beginning of the </w:t>
      </w:r>
      <w:r w:rsidR="01479EE1" w:rsidRPr="344CBDA7">
        <w:rPr>
          <w:rFonts w:asciiTheme="minorHAnsi" w:hAnsiTheme="minorHAnsi" w:cstheme="minorBidi"/>
          <w:color w:val="000000" w:themeColor="text1"/>
          <w:sz w:val="22"/>
          <w:szCs w:val="22"/>
        </w:rPr>
        <w:t>academic year</w:t>
      </w:r>
    </w:p>
    <w:p w14:paraId="054B278A" w14:textId="77777777" w:rsidR="04F0CF4A" w:rsidRDefault="04F0CF4A" w:rsidP="00D126CE">
      <w:pPr>
        <w:ind w:left="720"/>
        <w:jc w:val="both"/>
        <w:rPr>
          <w:rFonts w:asciiTheme="minorHAnsi" w:hAnsiTheme="minorHAnsi" w:cstheme="minorBidi"/>
          <w:color w:val="000000" w:themeColor="text1"/>
          <w:sz w:val="22"/>
          <w:szCs w:val="22"/>
        </w:rPr>
      </w:pPr>
      <w:r w:rsidRPr="344CBDA7">
        <w:rPr>
          <w:rFonts w:asciiTheme="minorHAnsi" w:hAnsiTheme="minorHAnsi" w:cstheme="minorBidi"/>
          <w:b/>
          <w:bCs/>
          <w:color w:val="000000" w:themeColor="text1"/>
          <w:sz w:val="22"/>
          <w:szCs w:val="22"/>
        </w:rPr>
        <w:t>Non-Standard Start</w:t>
      </w:r>
      <w:r w:rsidR="609A1179" w:rsidRPr="344CBDA7">
        <w:rPr>
          <w:rFonts w:asciiTheme="minorHAnsi" w:hAnsiTheme="minorHAnsi" w:cstheme="minorBidi"/>
          <w:b/>
          <w:bCs/>
          <w:color w:val="000000" w:themeColor="text1"/>
          <w:sz w:val="22"/>
          <w:szCs w:val="22"/>
        </w:rPr>
        <w:t>:</w:t>
      </w:r>
      <w:r w:rsidR="609A1179" w:rsidRPr="344CBDA7">
        <w:rPr>
          <w:rFonts w:asciiTheme="minorHAnsi" w:hAnsiTheme="minorHAnsi" w:cstheme="minorBidi"/>
          <w:color w:val="000000" w:themeColor="text1"/>
          <w:sz w:val="22"/>
          <w:szCs w:val="22"/>
        </w:rPr>
        <w:t xml:space="preserve"> Please state the start date(s) if the programme is to have start date which is anything other than the start of the academic year.  If there is more than one start da</w:t>
      </w:r>
      <w:r w:rsidR="6700A7DD" w:rsidRPr="344CBDA7">
        <w:rPr>
          <w:rFonts w:asciiTheme="minorHAnsi" w:hAnsiTheme="minorHAnsi" w:cstheme="minorBidi"/>
          <w:color w:val="000000" w:themeColor="text1"/>
          <w:sz w:val="22"/>
          <w:szCs w:val="22"/>
        </w:rPr>
        <w:t>te, please state all of them.</w:t>
      </w:r>
    </w:p>
    <w:p w14:paraId="2F387CE0" w14:textId="77777777" w:rsidR="344CBDA7" w:rsidRDefault="344CBDA7" w:rsidP="344CBDA7">
      <w:pPr>
        <w:jc w:val="both"/>
        <w:rPr>
          <w:color w:val="000000" w:themeColor="text1"/>
          <w:sz w:val="22"/>
          <w:szCs w:val="22"/>
        </w:rPr>
      </w:pPr>
    </w:p>
    <w:p w14:paraId="251B6981" w14:textId="77777777" w:rsidR="006A0E11" w:rsidRDefault="006A0E11" w:rsidP="344CBDA7">
      <w:pPr>
        <w:jc w:val="both"/>
        <w:rPr>
          <w:b/>
          <w:bCs/>
          <w:color w:val="000000" w:themeColor="text1"/>
          <w:sz w:val="22"/>
          <w:szCs w:val="22"/>
        </w:rPr>
      </w:pPr>
    </w:p>
    <w:p w14:paraId="27AB4252" w14:textId="77777777" w:rsidR="00695978" w:rsidRDefault="00695978" w:rsidP="344CBDA7">
      <w:pPr>
        <w:jc w:val="both"/>
        <w:rPr>
          <w:rFonts w:asciiTheme="minorHAnsi" w:hAnsiTheme="minorHAnsi" w:cstheme="minorBidi"/>
          <w:b/>
          <w:bCs/>
          <w:color w:val="000000" w:themeColor="text1"/>
          <w:sz w:val="22"/>
          <w:szCs w:val="22"/>
        </w:rPr>
      </w:pPr>
      <w:r w:rsidRPr="344CBDA7">
        <w:rPr>
          <w:rFonts w:asciiTheme="minorHAnsi" w:hAnsiTheme="minorHAnsi" w:cstheme="minorBidi"/>
          <w:b/>
          <w:bCs/>
          <w:color w:val="000000" w:themeColor="text1"/>
          <w:sz w:val="22"/>
          <w:szCs w:val="22"/>
        </w:rPr>
        <w:t>Duration</w:t>
      </w:r>
    </w:p>
    <w:p w14:paraId="701C1010" w14:textId="77777777" w:rsidR="008D7619" w:rsidRPr="00A060E7" w:rsidRDefault="008D7619" w:rsidP="344CBDA7">
      <w:pPr>
        <w:jc w:val="both"/>
        <w:rPr>
          <w:rFonts w:asciiTheme="minorHAnsi" w:hAnsiTheme="minorHAnsi" w:cstheme="minorBidi"/>
          <w:b/>
          <w:bCs/>
          <w:color w:val="000000" w:themeColor="text1"/>
          <w:sz w:val="22"/>
          <w:szCs w:val="22"/>
        </w:rPr>
      </w:pPr>
    </w:p>
    <w:p w14:paraId="7FA13291" w14:textId="77777777" w:rsidR="00B87CCB" w:rsidRPr="00A060E7" w:rsidRDefault="00DA6DF8" w:rsidP="00D126CE">
      <w:pPr>
        <w:ind w:left="720"/>
        <w:jc w:val="both"/>
        <w:rPr>
          <w:rFonts w:asciiTheme="minorHAnsi" w:hAnsiTheme="minorHAnsi" w:cstheme="minorHAnsi"/>
          <w:bCs/>
          <w:color w:val="000000" w:themeColor="text1"/>
          <w:sz w:val="22"/>
          <w:szCs w:val="22"/>
        </w:rPr>
      </w:pPr>
      <w:r w:rsidRPr="00A060E7">
        <w:rPr>
          <w:rFonts w:asciiTheme="minorHAnsi" w:hAnsiTheme="minorHAnsi" w:cstheme="minorHAnsi"/>
          <w:bCs/>
          <w:color w:val="000000" w:themeColor="text1"/>
          <w:sz w:val="22"/>
          <w:szCs w:val="22"/>
        </w:rPr>
        <w:t>Please confirm the duration of the programme (if available both full-time and part-time please provide the duration for both modes of delivery.</w:t>
      </w:r>
    </w:p>
    <w:p w14:paraId="661DCF26" w14:textId="77777777" w:rsidR="00811DF7" w:rsidRPr="00A060E7" w:rsidRDefault="00811DF7" w:rsidP="00695978">
      <w:pPr>
        <w:jc w:val="both"/>
        <w:rPr>
          <w:rFonts w:asciiTheme="minorHAnsi" w:hAnsiTheme="minorHAnsi" w:cstheme="minorHAnsi"/>
          <w:b/>
          <w:bCs/>
          <w:color w:val="000000" w:themeColor="text1"/>
          <w:sz w:val="22"/>
          <w:szCs w:val="22"/>
        </w:rPr>
      </w:pPr>
    </w:p>
    <w:p w14:paraId="20A0C2FE" w14:textId="77777777" w:rsidR="00DA6DF8" w:rsidRPr="00A060E7" w:rsidRDefault="00DA6DF8" w:rsidP="00D126CE">
      <w:pPr>
        <w:ind w:left="720"/>
        <w:jc w:val="both"/>
        <w:rPr>
          <w:rFonts w:asciiTheme="minorHAnsi" w:hAnsiTheme="minorHAnsi" w:cstheme="minorHAnsi"/>
          <w:b/>
          <w:bCs/>
          <w:color w:val="000000" w:themeColor="text1"/>
          <w:sz w:val="22"/>
          <w:szCs w:val="22"/>
        </w:rPr>
      </w:pPr>
      <w:r w:rsidRPr="00A060E7">
        <w:rPr>
          <w:rFonts w:asciiTheme="minorHAnsi" w:hAnsiTheme="minorHAnsi" w:cstheme="minorHAnsi"/>
          <w:b/>
          <w:bCs/>
          <w:color w:val="000000" w:themeColor="text1"/>
          <w:sz w:val="22"/>
          <w:szCs w:val="22"/>
        </w:rPr>
        <w:t xml:space="preserve">Bachelors: </w:t>
      </w:r>
      <w:r w:rsidRPr="00A060E7">
        <w:rPr>
          <w:rFonts w:asciiTheme="minorHAnsi" w:hAnsiTheme="minorHAnsi" w:cstheme="minorHAnsi"/>
          <w:bCs/>
          <w:color w:val="000000" w:themeColor="text1"/>
          <w:sz w:val="22"/>
          <w:szCs w:val="22"/>
        </w:rPr>
        <w:t>3 years</w:t>
      </w:r>
    </w:p>
    <w:p w14:paraId="52654A1D" w14:textId="77777777" w:rsidR="00DA6DF8" w:rsidRPr="00A060E7" w:rsidRDefault="00DA6DF8" w:rsidP="00D126CE">
      <w:pPr>
        <w:ind w:left="720"/>
        <w:jc w:val="both"/>
        <w:rPr>
          <w:rFonts w:asciiTheme="minorHAnsi" w:hAnsiTheme="minorHAnsi" w:cstheme="minorHAnsi"/>
          <w:b/>
          <w:bCs/>
          <w:color w:val="000000" w:themeColor="text1"/>
          <w:sz w:val="22"/>
          <w:szCs w:val="22"/>
        </w:rPr>
      </w:pPr>
      <w:r w:rsidRPr="00A060E7">
        <w:rPr>
          <w:rFonts w:asciiTheme="minorHAnsi" w:hAnsiTheme="minorHAnsi" w:cstheme="minorHAnsi"/>
          <w:b/>
          <w:bCs/>
          <w:color w:val="000000" w:themeColor="text1"/>
          <w:sz w:val="22"/>
          <w:szCs w:val="22"/>
        </w:rPr>
        <w:t xml:space="preserve">Integrated Masters: </w:t>
      </w:r>
      <w:r w:rsidRPr="00A060E7">
        <w:rPr>
          <w:rFonts w:asciiTheme="minorHAnsi" w:hAnsiTheme="minorHAnsi" w:cstheme="minorHAnsi"/>
          <w:bCs/>
          <w:color w:val="000000" w:themeColor="text1"/>
          <w:sz w:val="22"/>
          <w:szCs w:val="22"/>
        </w:rPr>
        <w:t>4 years</w:t>
      </w:r>
    </w:p>
    <w:p w14:paraId="12D90B16" w14:textId="77777777" w:rsidR="00DA6DF8" w:rsidRPr="00A060E7" w:rsidRDefault="00DA6DF8" w:rsidP="00D126CE">
      <w:pPr>
        <w:ind w:left="720"/>
        <w:jc w:val="both"/>
        <w:rPr>
          <w:rFonts w:asciiTheme="minorHAnsi" w:hAnsiTheme="minorHAnsi" w:cstheme="minorHAnsi"/>
          <w:b/>
          <w:bCs/>
          <w:color w:val="000000" w:themeColor="text1"/>
          <w:sz w:val="22"/>
          <w:szCs w:val="22"/>
        </w:rPr>
      </w:pPr>
    </w:p>
    <w:p w14:paraId="2B8B0896" w14:textId="77777777" w:rsidR="00DA6DF8" w:rsidRPr="00A060E7" w:rsidRDefault="00DA6DF8" w:rsidP="00D126CE">
      <w:pPr>
        <w:ind w:left="720"/>
        <w:jc w:val="both"/>
        <w:rPr>
          <w:rFonts w:asciiTheme="minorHAnsi" w:hAnsiTheme="minorHAnsi" w:cstheme="minorBidi"/>
          <w:b/>
          <w:bCs/>
          <w:color w:val="000000" w:themeColor="text1"/>
          <w:sz w:val="22"/>
          <w:szCs w:val="22"/>
        </w:rPr>
      </w:pPr>
      <w:r w:rsidRPr="107D5DD7">
        <w:rPr>
          <w:rFonts w:asciiTheme="minorHAnsi" w:hAnsiTheme="minorHAnsi" w:cstheme="minorBidi"/>
          <w:b/>
          <w:bCs/>
          <w:color w:val="000000" w:themeColor="text1"/>
          <w:sz w:val="22"/>
          <w:szCs w:val="22"/>
        </w:rPr>
        <w:t xml:space="preserve">Postgraduate Masters: </w:t>
      </w:r>
      <w:r w:rsidRPr="107D5DD7">
        <w:rPr>
          <w:rFonts w:asciiTheme="minorHAnsi" w:hAnsiTheme="minorHAnsi" w:cstheme="minorBidi"/>
          <w:color w:val="000000" w:themeColor="text1"/>
          <w:sz w:val="22"/>
          <w:szCs w:val="22"/>
        </w:rPr>
        <w:t>12 months full-time</w:t>
      </w:r>
      <w:r>
        <w:tab/>
      </w:r>
      <w:r w:rsidRPr="107D5DD7">
        <w:rPr>
          <w:rFonts w:asciiTheme="minorHAnsi" w:hAnsiTheme="minorHAnsi" w:cstheme="minorBidi"/>
          <w:color w:val="000000" w:themeColor="text1"/>
          <w:sz w:val="22"/>
          <w:szCs w:val="22"/>
        </w:rPr>
        <w:t>24 months part-time</w:t>
      </w:r>
    </w:p>
    <w:p w14:paraId="0FD521CF" w14:textId="77777777" w:rsidR="417C9963" w:rsidRDefault="417C9963" w:rsidP="00D126CE">
      <w:pPr>
        <w:ind w:left="720"/>
        <w:jc w:val="both"/>
        <w:rPr>
          <w:rFonts w:asciiTheme="minorHAnsi" w:hAnsiTheme="minorHAnsi" w:cstheme="minorBidi"/>
          <w:color w:val="000000" w:themeColor="text1"/>
          <w:sz w:val="22"/>
          <w:szCs w:val="22"/>
        </w:rPr>
      </w:pPr>
      <w:r w:rsidRPr="00B367B3">
        <w:rPr>
          <w:rFonts w:asciiTheme="minorHAnsi" w:hAnsiTheme="minorHAnsi" w:cstheme="minorBidi"/>
          <w:b/>
          <w:bCs/>
          <w:color w:val="000000" w:themeColor="text1"/>
          <w:sz w:val="22"/>
          <w:szCs w:val="22"/>
          <w:shd w:val="clear" w:color="auto" w:fill="E6E6E6"/>
        </w:rPr>
        <w:t>Postgraduate 2 year Masters:</w:t>
      </w:r>
      <w:r w:rsidRPr="107D5DD7">
        <w:rPr>
          <w:rFonts w:asciiTheme="minorHAnsi" w:hAnsiTheme="minorHAnsi" w:cstheme="minorBidi"/>
          <w:color w:val="000000" w:themeColor="text1"/>
          <w:sz w:val="22"/>
          <w:szCs w:val="22"/>
        </w:rPr>
        <w:t xml:space="preserve"> </w:t>
      </w:r>
      <w:r w:rsidR="7781B457" w:rsidRPr="107D5DD7">
        <w:rPr>
          <w:rFonts w:asciiTheme="minorHAnsi" w:hAnsiTheme="minorHAnsi" w:cstheme="minorBidi"/>
          <w:color w:val="000000" w:themeColor="text1"/>
          <w:sz w:val="22"/>
          <w:szCs w:val="22"/>
        </w:rPr>
        <w:t>21 months full-time</w:t>
      </w:r>
      <w:r>
        <w:tab/>
      </w:r>
      <w:r w:rsidR="7781B457" w:rsidRPr="107D5DD7">
        <w:rPr>
          <w:rFonts w:asciiTheme="minorHAnsi" w:hAnsiTheme="minorHAnsi" w:cstheme="minorBidi"/>
          <w:color w:val="000000" w:themeColor="text1"/>
          <w:sz w:val="22"/>
          <w:szCs w:val="22"/>
        </w:rPr>
        <w:t>2</w:t>
      </w:r>
      <w:r w:rsidR="1D94A43D" w:rsidRPr="107D5DD7">
        <w:rPr>
          <w:rFonts w:asciiTheme="minorHAnsi" w:hAnsiTheme="minorHAnsi" w:cstheme="minorBidi"/>
          <w:color w:val="000000" w:themeColor="text1"/>
          <w:sz w:val="22"/>
          <w:szCs w:val="22"/>
        </w:rPr>
        <w:t>2 months part-time</w:t>
      </w:r>
    </w:p>
    <w:p w14:paraId="7E7EC854" w14:textId="77777777" w:rsidR="00DA6DF8" w:rsidRPr="00A060E7" w:rsidRDefault="00DA6DF8" w:rsidP="00695978">
      <w:pPr>
        <w:jc w:val="both"/>
        <w:rPr>
          <w:rFonts w:asciiTheme="minorHAnsi" w:hAnsiTheme="minorHAnsi" w:cstheme="minorHAnsi"/>
          <w:b/>
          <w:bCs/>
          <w:color w:val="000000" w:themeColor="text1"/>
          <w:sz w:val="22"/>
          <w:szCs w:val="22"/>
        </w:rPr>
      </w:pPr>
    </w:p>
    <w:p w14:paraId="60D83F51" w14:textId="77777777" w:rsidR="00701EF0" w:rsidRPr="00A060E7" w:rsidRDefault="00701EF0" w:rsidP="00701EF0">
      <w:pPr>
        <w:shd w:val="clear" w:color="auto" w:fill="FFFFFF"/>
        <w:ind w:left="709"/>
        <w:rPr>
          <w:rFonts w:asciiTheme="minorHAnsi" w:hAnsiTheme="minorHAnsi" w:cstheme="minorHAnsi"/>
          <w:color w:val="000000" w:themeColor="text1"/>
          <w:sz w:val="22"/>
          <w:szCs w:val="22"/>
        </w:rPr>
      </w:pPr>
    </w:p>
    <w:p w14:paraId="6301E98E" w14:textId="77777777" w:rsidR="009C2D55" w:rsidRDefault="00B367B3" w:rsidP="344CBDA7">
      <w:pPr>
        <w:jc w:val="both"/>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lastRenderedPageBreak/>
        <w:t>A6</w:t>
      </w:r>
      <w:r w:rsidR="009C2D55" w:rsidRPr="344CBDA7">
        <w:rPr>
          <w:rFonts w:asciiTheme="minorHAnsi" w:hAnsiTheme="minorHAnsi" w:cstheme="minorBidi"/>
          <w:b/>
          <w:bCs/>
          <w:color w:val="000000" w:themeColor="text1"/>
          <w:sz w:val="22"/>
          <w:szCs w:val="22"/>
        </w:rPr>
        <w:t>. Accrediting body</w:t>
      </w:r>
    </w:p>
    <w:p w14:paraId="5B69D256" w14:textId="77777777" w:rsidR="008D7619" w:rsidRPr="00A060E7" w:rsidRDefault="008D7619" w:rsidP="344CBDA7">
      <w:pPr>
        <w:jc w:val="both"/>
        <w:rPr>
          <w:rFonts w:asciiTheme="minorHAnsi" w:hAnsiTheme="minorHAnsi" w:cstheme="minorBidi"/>
          <w:b/>
          <w:bCs/>
          <w:color w:val="000000" w:themeColor="text1"/>
          <w:sz w:val="22"/>
          <w:szCs w:val="22"/>
        </w:rPr>
      </w:pPr>
    </w:p>
    <w:p w14:paraId="05B720B6" w14:textId="77777777" w:rsidR="009C2D55" w:rsidRPr="00A060E7" w:rsidRDefault="009C2D55" w:rsidP="00567CDE">
      <w:pPr>
        <w:shd w:val="clear" w:color="auto" w:fill="FFFFFF"/>
        <w:spacing w:after="300"/>
        <w:ind w:left="54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Please state the following:</w:t>
      </w:r>
    </w:p>
    <w:p w14:paraId="5D6E9612" w14:textId="77777777" w:rsidR="009C2D55" w:rsidRPr="00A060E7" w:rsidRDefault="008D7619" w:rsidP="00567CDE">
      <w:pPr>
        <w:numPr>
          <w:ilvl w:val="0"/>
          <w:numId w:val="31"/>
        </w:numPr>
        <w:shd w:val="clear" w:color="auto" w:fill="FFFFFF"/>
        <w:tabs>
          <w:tab w:val="clear" w:pos="720"/>
          <w:tab w:val="num" w:pos="1260"/>
        </w:tabs>
        <w:spacing w:after="120"/>
        <w:ind w:left="99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w:t>
      </w:r>
      <w:r w:rsidR="009C2D55" w:rsidRPr="107D5DD7">
        <w:rPr>
          <w:rFonts w:asciiTheme="minorHAnsi" w:hAnsiTheme="minorHAnsi" w:cstheme="minorBidi"/>
          <w:color w:val="000000" w:themeColor="text1"/>
          <w:sz w:val="22"/>
          <w:szCs w:val="22"/>
        </w:rPr>
        <w:t>he name of any professional body which will, or is expected to, recognise or accredit the programme and the level and type of that accreditation.</w:t>
      </w:r>
    </w:p>
    <w:p w14:paraId="768013F7" w14:textId="77777777" w:rsidR="009C2D55" w:rsidRPr="00A060E7" w:rsidRDefault="008D7619" w:rsidP="00567CDE">
      <w:pPr>
        <w:numPr>
          <w:ilvl w:val="0"/>
          <w:numId w:val="31"/>
        </w:numPr>
        <w:tabs>
          <w:tab w:val="clear" w:pos="720"/>
          <w:tab w:val="num" w:pos="1260"/>
        </w:tabs>
        <w:spacing w:after="120" w:line="259" w:lineRule="auto"/>
        <w:ind w:left="99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w:t>
      </w:r>
      <w:r w:rsidR="009C2D55" w:rsidRPr="107D5DD7">
        <w:rPr>
          <w:rFonts w:asciiTheme="minorHAnsi" w:hAnsiTheme="minorHAnsi" w:cstheme="minorBidi"/>
          <w:color w:val="000000" w:themeColor="text1"/>
          <w:sz w:val="22"/>
          <w:szCs w:val="22"/>
        </w:rPr>
        <w:t>he manner in which accreditation or recognition is necessary to practise a profession.</w:t>
      </w:r>
    </w:p>
    <w:p w14:paraId="2A8AEC5C" w14:textId="77777777" w:rsidR="00604338" w:rsidRDefault="00604338" w:rsidP="00567CDE">
      <w:pPr>
        <w:ind w:left="540"/>
        <w:jc w:val="both"/>
        <w:rPr>
          <w:rFonts w:asciiTheme="minorHAnsi" w:hAnsiTheme="minorHAnsi" w:cstheme="minorBidi"/>
          <w:color w:val="000000" w:themeColor="text1"/>
          <w:sz w:val="22"/>
          <w:szCs w:val="22"/>
        </w:rPr>
      </w:pPr>
    </w:p>
    <w:p w14:paraId="2E9A4231" w14:textId="77777777" w:rsidR="00E952E0" w:rsidRDefault="008D7619" w:rsidP="00567CDE">
      <w:pPr>
        <w:ind w:left="54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w:t>
      </w:r>
      <w:r w:rsidR="009C2D55" w:rsidRPr="107D5DD7">
        <w:rPr>
          <w:rFonts w:asciiTheme="minorHAnsi" w:hAnsiTheme="minorHAnsi" w:cstheme="minorBidi"/>
          <w:color w:val="000000" w:themeColor="text1"/>
          <w:sz w:val="22"/>
          <w:szCs w:val="22"/>
        </w:rPr>
        <w:t>he status of any application for accreditation or recognition and the timescale involved, including dates of professional body visits for accreditation or re-accreditation.</w:t>
      </w:r>
      <w:r>
        <w:rPr>
          <w:rFonts w:asciiTheme="minorHAnsi" w:hAnsiTheme="minorHAnsi" w:cstheme="minorBidi"/>
          <w:color w:val="000000" w:themeColor="text1"/>
          <w:sz w:val="22"/>
          <w:szCs w:val="22"/>
        </w:rPr>
        <w:t xml:space="preserve">  </w:t>
      </w:r>
      <w:r w:rsidR="3EABE1F7" w:rsidRPr="107D5DD7">
        <w:rPr>
          <w:rFonts w:asciiTheme="minorHAnsi" w:hAnsiTheme="minorHAnsi" w:cstheme="minorBidi"/>
          <w:color w:val="000000" w:themeColor="text1"/>
          <w:sz w:val="22"/>
          <w:szCs w:val="22"/>
        </w:rPr>
        <w:t>REGBODY Code – Regulatory Body for health and social care students</w:t>
      </w:r>
    </w:p>
    <w:p w14:paraId="6EEA1130" w14:textId="77777777" w:rsidR="00E952E0" w:rsidRDefault="00E952E0" w:rsidP="344CBDA7">
      <w:pPr>
        <w:jc w:val="both"/>
        <w:rPr>
          <w:rFonts w:asciiTheme="minorHAnsi" w:hAnsiTheme="minorHAnsi" w:cstheme="minorBidi"/>
          <w:color w:val="000000" w:themeColor="text1"/>
          <w:sz w:val="22"/>
          <w:szCs w:val="22"/>
        </w:rPr>
      </w:pPr>
    </w:p>
    <w:p w14:paraId="24A251E7" w14:textId="77777777" w:rsidR="00811DF7" w:rsidRDefault="00811DF7" w:rsidP="00DE79C0">
      <w:pPr>
        <w:jc w:val="both"/>
        <w:rPr>
          <w:rFonts w:asciiTheme="minorHAnsi" w:hAnsiTheme="minorHAnsi" w:cstheme="minorHAnsi"/>
          <w:color w:val="000000" w:themeColor="text1"/>
          <w:sz w:val="22"/>
          <w:szCs w:val="22"/>
        </w:rPr>
      </w:pPr>
    </w:p>
    <w:p w14:paraId="022CE150" w14:textId="77777777" w:rsidR="00297FB9" w:rsidRDefault="00297FB9" w:rsidP="00297FB9">
      <w:pPr>
        <w:pStyle w:val="NormalWeb"/>
        <w:shd w:val="clear" w:color="auto" w:fill="FFFFFF"/>
        <w:spacing w:before="0" w:beforeAutospacing="0" w:after="300" w:afterAutospacing="0"/>
        <w:rPr>
          <w:rFonts w:asciiTheme="minorHAnsi" w:hAnsiTheme="minorHAnsi" w:cstheme="minorBidi"/>
          <w:b/>
          <w:bCs/>
          <w:color w:val="000000" w:themeColor="text1"/>
          <w:sz w:val="22"/>
          <w:szCs w:val="22"/>
        </w:rPr>
      </w:pPr>
      <w:r w:rsidRPr="00297FB9">
        <w:rPr>
          <w:rFonts w:asciiTheme="minorHAnsi" w:hAnsiTheme="minorHAnsi" w:cstheme="minorBidi"/>
          <w:b/>
          <w:bCs/>
          <w:color w:val="000000" w:themeColor="text1"/>
          <w:sz w:val="22"/>
          <w:szCs w:val="22"/>
        </w:rPr>
        <w:t xml:space="preserve">A7 Relevant QAA Subject Benchmark(s): </w:t>
      </w:r>
    </w:p>
    <w:p w14:paraId="0ECC7E1A" w14:textId="77777777" w:rsidR="00297FB9" w:rsidRPr="00297FB9" w:rsidRDefault="00297FB9" w:rsidP="00567CDE">
      <w:pPr>
        <w:pStyle w:val="NormalWeb"/>
        <w:shd w:val="clear" w:color="auto" w:fill="FFFFFF"/>
        <w:spacing w:before="0" w:beforeAutospacing="0" w:after="300" w:afterAutospacing="0"/>
        <w:ind w:left="720"/>
        <w:rPr>
          <w:rFonts w:asciiTheme="minorHAnsi" w:hAnsiTheme="minorHAnsi" w:cstheme="minorBidi"/>
          <w:b/>
          <w:bCs/>
          <w:color w:val="000000" w:themeColor="text1"/>
          <w:sz w:val="22"/>
          <w:szCs w:val="22"/>
        </w:rPr>
      </w:pPr>
      <w:r w:rsidRPr="00297FB9">
        <w:rPr>
          <w:rFonts w:asciiTheme="minorHAnsi" w:hAnsiTheme="minorHAnsi" w:cstheme="minorHAnsi"/>
          <w:color w:val="000000" w:themeColor="text1"/>
          <w:sz w:val="22"/>
          <w:szCs w:val="22"/>
        </w:rPr>
        <w:t>Please state the Quality Assurance Agency for Higher Education (QAA) subject benchmarks which are most relevant to the programme. As there are few benchmarks for postgraduate study, it may not be possible to identify a relevant benchmark for postgraduate programmes – though it could still be helpful to list a benchmark for a corresponding undergraduate programme which would normally provide entry to the postgraduate programme.</w:t>
      </w:r>
    </w:p>
    <w:p w14:paraId="560E5C3A" w14:textId="77777777" w:rsidR="00BA2404" w:rsidRPr="00BA2404" w:rsidRDefault="00BA2404" w:rsidP="00BA2404">
      <w:pPr>
        <w:jc w:val="both"/>
        <w:rPr>
          <w:rFonts w:asciiTheme="minorHAnsi" w:hAnsiTheme="minorHAnsi" w:cstheme="minorHAnsi"/>
          <w:bCs/>
          <w:color w:val="000000" w:themeColor="text1"/>
          <w:sz w:val="22"/>
          <w:szCs w:val="22"/>
        </w:rPr>
      </w:pPr>
    </w:p>
    <w:p w14:paraId="7FF4F110" w14:textId="77777777" w:rsidR="00BA2404" w:rsidRDefault="00BA2404" w:rsidP="00297FB9">
      <w:pPr>
        <w:jc w:val="both"/>
        <w:rPr>
          <w:rFonts w:asciiTheme="minorHAnsi" w:hAnsiTheme="minorHAnsi" w:cstheme="minorHAnsi"/>
          <w:b/>
          <w:color w:val="000000" w:themeColor="text1"/>
          <w:sz w:val="22"/>
          <w:szCs w:val="22"/>
        </w:rPr>
      </w:pPr>
      <w:r w:rsidRPr="00BA2404">
        <w:rPr>
          <w:rFonts w:asciiTheme="minorHAnsi" w:hAnsiTheme="minorHAnsi" w:cstheme="minorHAnsi"/>
          <w:b/>
          <w:color w:val="000000" w:themeColor="text1"/>
          <w:sz w:val="22"/>
          <w:szCs w:val="22"/>
        </w:rPr>
        <w:t xml:space="preserve">Fees:  </w:t>
      </w:r>
    </w:p>
    <w:p w14:paraId="72D0E467" w14:textId="77777777" w:rsidR="00567CDE" w:rsidRPr="00BA2404" w:rsidRDefault="00567CDE" w:rsidP="00297FB9">
      <w:pPr>
        <w:jc w:val="both"/>
        <w:rPr>
          <w:rFonts w:asciiTheme="minorHAnsi" w:hAnsiTheme="minorHAnsi" w:cstheme="minorHAnsi"/>
          <w:b/>
          <w:color w:val="000000" w:themeColor="text1"/>
          <w:sz w:val="22"/>
          <w:szCs w:val="22"/>
        </w:rPr>
      </w:pPr>
    </w:p>
    <w:p w14:paraId="52D72B58" w14:textId="77777777" w:rsidR="00BA2404" w:rsidRDefault="00BA2404" w:rsidP="00567CDE">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state the fee band for home and international students.</w:t>
      </w:r>
    </w:p>
    <w:p w14:paraId="23A6A66A" w14:textId="77777777" w:rsidR="00BA2404" w:rsidRDefault="00BA2404" w:rsidP="00297FB9">
      <w:pPr>
        <w:jc w:val="both"/>
        <w:rPr>
          <w:rFonts w:asciiTheme="minorHAnsi" w:hAnsiTheme="minorHAnsi" w:cstheme="minorHAnsi"/>
          <w:color w:val="000000" w:themeColor="text1"/>
          <w:sz w:val="22"/>
          <w:szCs w:val="22"/>
        </w:rPr>
      </w:pPr>
    </w:p>
    <w:p w14:paraId="4B4AE302" w14:textId="77777777" w:rsidR="00BA2404" w:rsidRPr="00297FB9" w:rsidRDefault="00BA2404" w:rsidP="00297FB9">
      <w:pPr>
        <w:jc w:val="both"/>
        <w:rPr>
          <w:rFonts w:asciiTheme="minorHAnsi" w:hAnsiTheme="minorHAnsi" w:cstheme="minorHAnsi"/>
          <w:color w:val="000000" w:themeColor="text1"/>
          <w:sz w:val="22"/>
          <w:szCs w:val="22"/>
        </w:rPr>
      </w:pPr>
    </w:p>
    <w:p w14:paraId="12F3ADE7" w14:textId="77777777" w:rsidR="004F1DDF" w:rsidRPr="00604338" w:rsidRDefault="004F1DDF" w:rsidP="00D51E5D">
      <w:pPr>
        <w:pStyle w:val="ListParagraph"/>
        <w:ind w:left="0"/>
        <w:jc w:val="both"/>
        <w:rPr>
          <w:rFonts w:asciiTheme="minorHAnsi" w:hAnsiTheme="minorHAnsi" w:cstheme="minorHAnsi"/>
          <w:b/>
          <w:bCs/>
          <w:color w:val="4472C4" w:themeColor="accent1"/>
          <w:sz w:val="28"/>
          <w:szCs w:val="22"/>
        </w:rPr>
      </w:pPr>
      <w:r w:rsidRPr="00604338">
        <w:rPr>
          <w:rFonts w:asciiTheme="minorHAnsi" w:hAnsiTheme="minorHAnsi" w:cstheme="minorHAnsi"/>
          <w:b/>
          <w:bCs/>
          <w:color w:val="4472C4" w:themeColor="accent1"/>
          <w:sz w:val="28"/>
          <w:szCs w:val="22"/>
        </w:rPr>
        <w:t>Section B. General Information</w:t>
      </w:r>
    </w:p>
    <w:p w14:paraId="29633928" w14:textId="77777777" w:rsidR="004F1DDF" w:rsidRPr="00A060E7" w:rsidRDefault="004F1DDF" w:rsidP="00D51E5D">
      <w:pPr>
        <w:pStyle w:val="ListParagraph"/>
        <w:ind w:left="0"/>
        <w:jc w:val="both"/>
        <w:rPr>
          <w:rFonts w:asciiTheme="minorHAnsi" w:hAnsiTheme="minorHAnsi" w:cstheme="minorHAnsi"/>
          <w:color w:val="000000" w:themeColor="text1"/>
          <w:sz w:val="22"/>
          <w:szCs w:val="22"/>
        </w:rPr>
      </w:pPr>
    </w:p>
    <w:p w14:paraId="5E947CE2" w14:textId="77777777" w:rsidR="0054380E" w:rsidRPr="00A060E7" w:rsidRDefault="0096165B" w:rsidP="00D51E5D">
      <w:pPr>
        <w:jc w:val="both"/>
        <w:rPr>
          <w:rFonts w:asciiTheme="minorHAnsi" w:hAnsiTheme="minorHAnsi" w:cstheme="minorHAnsi"/>
          <w:b/>
          <w:bCs/>
          <w:color w:val="000000" w:themeColor="text1"/>
          <w:sz w:val="22"/>
          <w:szCs w:val="22"/>
        </w:rPr>
      </w:pPr>
      <w:r w:rsidRPr="00A060E7">
        <w:rPr>
          <w:rFonts w:asciiTheme="minorHAnsi" w:hAnsiTheme="minorHAnsi" w:cstheme="minorHAnsi"/>
          <w:b/>
          <w:bCs/>
          <w:color w:val="000000" w:themeColor="text1"/>
          <w:sz w:val="22"/>
          <w:szCs w:val="22"/>
        </w:rPr>
        <w:t xml:space="preserve">B1. </w:t>
      </w:r>
      <w:r w:rsidR="0054380E" w:rsidRPr="00A060E7">
        <w:rPr>
          <w:rFonts w:asciiTheme="minorHAnsi" w:hAnsiTheme="minorHAnsi" w:cstheme="minorHAnsi"/>
          <w:b/>
          <w:bCs/>
          <w:color w:val="000000" w:themeColor="text1"/>
          <w:sz w:val="22"/>
          <w:szCs w:val="22"/>
        </w:rPr>
        <w:t>Educational Aims</w:t>
      </w:r>
    </w:p>
    <w:p w14:paraId="0187E3A4" w14:textId="77777777" w:rsidR="00256428" w:rsidRPr="00A060E7" w:rsidRDefault="00256428" w:rsidP="00D51E5D">
      <w:pPr>
        <w:jc w:val="both"/>
        <w:rPr>
          <w:rFonts w:asciiTheme="minorHAnsi" w:hAnsiTheme="minorHAnsi" w:cstheme="minorHAnsi"/>
          <w:b/>
          <w:bCs/>
          <w:color w:val="000000" w:themeColor="text1"/>
          <w:sz w:val="22"/>
          <w:szCs w:val="22"/>
        </w:rPr>
      </w:pPr>
    </w:p>
    <w:p w14:paraId="5534AF84" w14:textId="77777777" w:rsidR="00701EF0" w:rsidRPr="00A060E7" w:rsidRDefault="00701EF0" w:rsidP="00567CDE">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Where the educational aims of the programme are not specifically stated in the prospectus entry, these should be given here.</w:t>
      </w:r>
    </w:p>
    <w:p w14:paraId="613E49D9" w14:textId="77777777" w:rsidR="00256428" w:rsidRPr="00A060E7" w:rsidRDefault="00701EF0" w:rsidP="00567CDE">
      <w:pPr>
        <w:shd w:val="clear" w:color="auto" w:fill="FFFFFF"/>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Information for students once they are at Nottingham – and not covered in Sections C, D, and E of the programme specification – should appear in the School’s own Student Handbook rather than being included in this section.</w:t>
      </w:r>
    </w:p>
    <w:p w14:paraId="2DA3E88B" w14:textId="77777777" w:rsidR="00D51E5D" w:rsidRPr="00A060E7" w:rsidRDefault="0096165B" w:rsidP="40AAEA9C">
      <w:pPr>
        <w:pStyle w:val="NormalWeb"/>
        <w:jc w:val="both"/>
        <w:rPr>
          <w:rFonts w:asciiTheme="minorHAnsi" w:hAnsiTheme="minorHAnsi" w:cstheme="minorBidi"/>
          <w:b/>
          <w:bCs/>
          <w:color w:val="000000" w:themeColor="text1"/>
          <w:sz w:val="22"/>
          <w:szCs w:val="22"/>
        </w:rPr>
      </w:pPr>
      <w:r w:rsidRPr="107D5DD7">
        <w:rPr>
          <w:rFonts w:asciiTheme="minorHAnsi" w:hAnsiTheme="minorHAnsi" w:cstheme="minorBidi"/>
          <w:b/>
          <w:bCs/>
          <w:color w:val="000000" w:themeColor="text1"/>
          <w:sz w:val="22"/>
          <w:szCs w:val="22"/>
        </w:rPr>
        <w:t xml:space="preserve">B2. </w:t>
      </w:r>
      <w:r w:rsidR="00D51E5D" w:rsidRPr="107D5DD7">
        <w:rPr>
          <w:rFonts w:asciiTheme="minorHAnsi" w:hAnsiTheme="minorHAnsi" w:cstheme="minorBidi"/>
          <w:b/>
          <w:bCs/>
          <w:color w:val="000000" w:themeColor="text1"/>
          <w:sz w:val="22"/>
          <w:szCs w:val="22"/>
        </w:rPr>
        <w:t xml:space="preserve">Outline Description of the </w:t>
      </w:r>
      <w:r w:rsidR="00567CDE">
        <w:rPr>
          <w:rFonts w:asciiTheme="minorHAnsi" w:hAnsiTheme="minorHAnsi" w:cstheme="minorBidi"/>
          <w:b/>
          <w:bCs/>
          <w:color w:val="000000" w:themeColor="text1"/>
          <w:sz w:val="22"/>
          <w:szCs w:val="22"/>
        </w:rPr>
        <w:t>Programme</w:t>
      </w:r>
    </w:p>
    <w:p w14:paraId="041CE6C1" w14:textId="77777777" w:rsidR="00701EF0" w:rsidRPr="00A060E7" w:rsidRDefault="00701EF0" w:rsidP="00567CDE">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Please provide any information you think would be of interest to applicants for this programme.</w:t>
      </w:r>
    </w:p>
    <w:p w14:paraId="63CD2DD0" w14:textId="77777777" w:rsidR="000E0015" w:rsidRPr="008D1DF8" w:rsidRDefault="00701EF0" w:rsidP="00567CDE">
      <w:pPr>
        <w:shd w:val="clear" w:color="auto" w:fill="FFFFFF"/>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As a minimum, this should be an outline of the programme.</w:t>
      </w:r>
    </w:p>
    <w:p w14:paraId="51636B23" w14:textId="77777777" w:rsidR="000E0015" w:rsidRPr="00A060E7" w:rsidRDefault="000E0015" w:rsidP="00701EF0">
      <w:pPr>
        <w:shd w:val="clear" w:color="auto" w:fill="FFFFFF"/>
        <w:rPr>
          <w:rFonts w:asciiTheme="minorHAnsi" w:hAnsiTheme="minorHAnsi" w:cstheme="minorHAnsi"/>
          <w:color w:val="000000" w:themeColor="text1"/>
          <w:sz w:val="22"/>
          <w:szCs w:val="22"/>
        </w:rPr>
      </w:pPr>
    </w:p>
    <w:p w14:paraId="6E12111A" w14:textId="77777777" w:rsidR="00D67043" w:rsidRDefault="00D67043">
      <w:pPr>
        <w:rPr>
          <w:rFonts w:asciiTheme="minorHAnsi" w:hAnsiTheme="minorHAnsi" w:cstheme="minorHAnsi"/>
          <w:b/>
          <w:bCs/>
          <w:color w:val="000000" w:themeColor="text1"/>
          <w:sz w:val="28"/>
          <w:szCs w:val="22"/>
        </w:rPr>
      </w:pPr>
      <w:r>
        <w:rPr>
          <w:rFonts w:asciiTheme="minorHAnsi" w:hAnsiTheme="minorHAnsi" w:cstheme="minorHAnsi"/>
          <w:b/>
          <w:bCs/>
          <w:color w:val="000000" w:themeColor="text1"/>
          <w:sz w:val="28"/>
          <w:szCs w:val="22"/>
        </w:rPr>
        <w:br w:type="page"/>
      </w:r>
    </w:p>
    <w:p w14:paraId="46270828" w14:textId="77777777" w:rsidR="00B87CCB" w:rsidRPr="00604338" w:rsidRDefault="00362AB5" w:rsidP="00F4376B">
      <w:pPr>
        <w:pStyle w:val="NormalWeb"/>
        <w:rPr>
          <w:rFonts w:asciiTheme="minorHAnsi" w:hAnsiTheme="minorHAnsi" w:cstheme="minorHAnsi"/>
          <w:b/>
          <w:bCs/>
          <w:color w:val="4472C4" w:themeColor="accent1"/>
          <w:sz w:val="28"/>
          <w:szCs w:val="22"/>
        </w:rPr>
      </w:pPr>
      <w:r w:rsidRPr="00604338">
        <w:rPr>
          <w:rFonts w:asciiTheme="minorHAnsi" w:hAnsiTheme="minorHAnsi" w:cstheme="minorHAnsi"/>
          <w:b/>
          <w:bCs/>
          <w:color w:val="4472C4" w:themeColor="accent1"/>
          <w:sz w:val="28"/>
          <w:szCs w:val="22"/>
        </w:rPr>
        <w:lastRenderedPageBreak/>
        <w:t>Section C. Supplementary Regulations</w:t>
      </w:r>
    </w:p>
    <w:p w14:paraId="6270CE28" w14:textId="77777777" w:rsidR="008D2735" w:rsidRPr="00A060E7" w:rsidRDefault="00B87CCB" w:rsidP="40AAEA9C">
      <w:pPr>
        <w:pStyle w:val="NormalWeb"/>
        <w:spacing w:before="0" w:beforeAutospacing="0" w:after="0" w:afterAutospacing="0"/>
        <w:rPr>
          <w:rFonts w:asciiTheme="minorHAnsi" w:hAnsiTheme="minorHAnsi" w:cstheme="minorBidi"/>
          <w:b/>
          <w:bCs/>
          <w:color w:val="000000" w:themeColor="text1"/>
          <w:sz w:val="22"/>
          <w:szCs w:val="22"/>
        </w:rPr>
      </w:pPr>
      <w:r w:rsidRPr="107D5DD7">
        <w:rPr>
          <w:rFonts w:asciiTheme="minorHAnsi" w:hAnsiTheme="minorHAnsi" w:cstheme="minorBidi"/>
          <w:b/>
          <w:bCs/>
          <w:color w:val="000000" w:themeColor="text1"/>
          <w:sz w:val="22"/>
          <w:szCs w:val="22"/>
        </w:rPr>
        <w:t>C1</w:t>
      </w:r>
      <w:r w:rsidR="008D2735" w:rsidRPr="107D5DD7">
        <w:rPr>
          <w:rFonts w:asciiTheme="minorHAnsi" w:hAnsiTheme="minorHAnsi" w:cstheme="minorBidi"/>
          <w:b/>
          <w:bCs/>
          <w:color w:val="000000" w:themeColor="text1"/>
          <w:sz w:val="22"/>
          <w:szCs w:val="22"/>
        </w:rPr>
        <w:t xml:space="preserve">. </w:t>
      </w:r>
      <w:r w:rsidR="00701EF0" w:rsidRPr="107D5DD7">
        <w:rPr>
          <w:rFonts w:asciiTheme="minorHAnsi" w:hAnsiTheme="minorHAnsi" w:cstheme="minorBidi"/>
          <w:b/>
          <w:bCs/>
          <w:color w:val="000000" w:themeColor="text1"/>
          <w:sz w:val="22"/>
          <w:szCs w:val="22"/>
        </w:rPr>
        <w:t>Admission</w:t>
      </w:r>
      <w:r w:rsidR="008D2735" w:rsidRPr="107D5DD7">
        <w:rPr>
          <w:rFonts w:asciiTheme="minorHAnsi" w:hAnsiTheme="minorHAnsi" w:cstheme="minorBidi"/>
          <w:b/>
          <w:bCs/>
          <w:color w:val="000000" w:themeColor="text1"/>
          <w:sz w:val="22"/>
          <w:szCs w:val="22"/>
        </w:rPr>
        <w:t xml:space="preserve"> Requirements</w:t>
      </w:r>
    </w:p>
    <w:p w14:paraId="1CA1B664" w14:textId="77777777" w:rsidR="00EB4F73" w:rsidRPr="00A060E7" w:rsidRDefault="00EB4F73" w:rsidP="00701EF0">
      <w:pPr>
        <w:pStyle w:val="NormalWeb"/>
        <w:spacing w:before="0" w:beforeAutospacing="0" w:after="0" w:afterAutospacing="0"/>
        <w:rPr>
          <w:rFonts w:asciiTheme="minorHAnsi" w:hAnsiTheme="minorHAnsi" w:cstheme="minorHAnsi"/>
          <w:b/>
          <w:bCs/>
          <w:color w:val="000000" w:themeColor="text1"/>
          <w:sz w:val="22"/>
          <w:szCs w:val="22"/>
        </w:rPr>
      </w:pPr>
    </w:p>
    <w:p w14:paraId="02DED65A" w14:textId="77777777" w:rsidR="00701EF0" w:rsidRDefault="00701EF0" w:rsidP="00D67043">
      <w:pPr>
        <w:pStyle w:val="NormalWeb"/>
        <w:shd w:val="clear" w:color="auto" w:fill="FFFFFF"/>
        <w:spacing w:before="0" w:beforeAutospacing="0" w:after="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Please provide a summary of the minimum qualifications necessary to be considered for entry to the programme (including English language requirements), along with other skills or experience applicants must have. English Language requirements should be set at one of the five levels designated by the University, details of which are available from the Admissions Office.</w:t>
      </w:r>
    </w:p>
    <w:p w14:paraId="39D1DAC4" w14:textId="77777777" w:rsidR="00D67043" w:rsidRPr="00A060E7" w:rsidRDefault="00D67043" w:rsidP="00D67043">
      <w:pPr>
        <w:pStyle w:val="NormalWeb"/>
        <w:shd w:val="clear" w:color="auto" w:fill="FFFFFF"/>
        <w:spacing w:before="0" w:beforeAutospacing="0" w:after="0" w:afterAutospacing="0"/>
        <w:ind w:left="720"/>
        <w:rPr>
          <w:rFonts w:asciiTheme="minorHAnsi" w:hAnsiTheme="minorHAnsi" w:cstheme="minorHAnsi"/>
          <w:color w:val="000000" w:themeColor="text1"/>
          <w:sz w:val="22"/>
          <w:szCs w:val="22"/>
        </w:rPr>
      </w:pPr>
    </w:p>
    <w:p w14:paraId="42C26127" w14:textId="77777777" w:rsidR="00701EF0" w:rsidRPr="00A060E7" w:rsidRDefault="00701EF0" w:rsidP="00D67043">
      <w:pPr>
        <w:pStyle w:val="NormalWeb"/>
        <w:shd w:val="clear" w:color="auto" w:fill="FFFFFF"/>
        <w:spacing w:before="0" w:beforeAutospacing="0" w:after="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If the programme is only available by internal transfer from another University of Nottingham programme and is therefore not open to external applicants, then this should also be indicated.</w:t>
      </w:r>
    </w:p>
    <w:p w14:paraId="3615FEBE" w14:textId="77777777" w:rsidR="107D5DD7" w:rsidRDefault="107D5DD7" w:rsidP="107D5DD7">
      <w:pPr>
        <w:pStyle w:val="NormalWeb"/>
        <w:spacing w:before="0" w:beforeAutospacing="0" w:after="0" w:afterAutospacing="0"/>
        <w:rPr>
          <w:rFonts w:asciiTheme="minorHAnsi" w:hAnsiTheme="minorHAnsi" w:cstheme="minorBidi"/>
          <w:color w:val="000000" w:themeColor="text1"/>
          <w:sz w:val="22"/>
          <w:szCs w:val="22"/>
        </w:rPr>
      </w:pPr>
    </w:p>
    <w:p w14:paraId="04DA963E" w14:textId="77777777" w:rsidR="166D659F" w:rsidRDefault="166D659F" w:rsidP="00D67043">
      <w:pPr>
        <w:pStyle w:val="NormalWeb"/>
        <w:spacing w:before="0" w:beforeAutospacing="0" w:after="0" w:afterAutospacing="0"/>
        <w:ind w:left="720"/>
        <w:rPr>
          <w:rFonts w:asciiTheme="minorHAnsi" w:hAnsiTheme="minorHAnsi" w:cstheme="minorBidi"/>
          <w:color w:val="000000" w:themeColor="text1"/>
          <w:sz w:val="22"/>
          <w:szCs w:val="22"/>
        </w:rPr>
      </w:pPr>
      <w:r w:rsidRPr="107D5DD7">
        <w:rPr>
          <w:rFonts w:asciiTheme="minorHAnsi" w:hAnsiTheme="minorHAnsi" w:cstheme="minorBidi"/>
          <w:color w:val="000000" w:themeColor="text1"/>
          <w:sz w:val="22"/>
          <w:szCs w:val="22"/>
        </w:rPr>
        <w:t>Please also include the requirement for DBS if applicable, and any other requirements.</w:t>
      </w:r>
    </w:p>
    <w:p w14:paraId="50C28C7C" w14:textId="77777777" w:rsidR="00701EF0" w:rsidRPr="00A060E7" w:rsidRDefault="00701EF0" w:rsidP="00701EF0">
      <w:pPr>
        <w:pStyle w:val="NormalWeb"/>
        <w:spacing w:before="0" w:beforeAutospacing="0" w:after="0" w:afterAutospacing="0"/>
        <w:rPr>
          <w:rFonts w:asciiTheme="minorHAnsi" w:hAnsiTheme="minorHAnsi" w:cstheme="minorHAnsi"/>
          <w:color w:val="000000" w:themeColor="text1"/>
          <w:sz w:val="22"/>
          <w:szCs w:val="22"/>
        </w:rPr>
      </w:pPr>
    </w:p>
    <w:p w14:paraId="52944138" w14:textId="77777777" w:rsidR="00BA35C9" w:rsidRPr="00A060E7" w:rsidRDefault="008D2735" w:rsidP="00362AB5">
      <w:pPr>
        <w:pStyle w:val="NormalWeb"/>
        <w:jc w:val="both"/>
        <w:rPr>
          <w:rFonts w:asciiTheme="minorHAnsi" w:hAnsiTheme="minorHAnsi" w:cstheme="minorHAnsi"/>
          <w:b/>
          <w:bCs/>
          <w:color w:val="000000" w:themeColor="text1"/>
          <w:sz w:val="22"/>
          <w:szCs w:val="22"/>
        </w:rPr>
      </w:pPr>
      <w:r w:rsidRPr="00A060E7">
        <w:rPr>
          <w:rFonts w:asciiTheme="minorHAnsi" w:hAnsiTheme="minorHAnsi" w:cstheme="minorHAnsi"/>
          <w:b/>
          <w:bCs/>
          <w:color w:val="000000" w:themeColor="text1"/>
          <w:sz w:val="22"/>
          <w:szCs w:val="22"/>
        </w:rPr>
        <w:t xml:space="preserve">C2. </w:t>
      </w:r>
      <w:r w:rsidR="00362AB5" w:rsidRPr="00A060E7">
        <w:rPr>
          <w:rFonts w:asciiTheme="minorHAnsi" w:hAnsiTheme="minorHAnsi" w:cstheme="minorHAnsi"/>
          <w:b/>
          <w:bCs/>
          <w:color w:val="000000" w:themeColor="text1"/>
          <w:sz w:val="22"/>
          <w:szCs w:val="22"/>
        </w:rPr>
        <w:t>Course Structure</w:t>
      </w:r>
    </w:p>
    <w:p w14:paraId="1C96E8D2" w14:textId="77777777" w:rsidR="00450763" w:rsidRPr="00A060E7" w:rsidRDefault="00450763" w:rsidP="00D67043">
      <w:pPr>
        <w:shd w:val="clear" w:color="auto" w:fill="FFFFFF"/>
        <w:spacing w:after="30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For each stage of the programme, please state:</w:t>
      </w:r>
    </w:p>
    <w:p w14:paraId="646E9435" w14:textId="77777777" w:rsidR="00450763" w:rsidRPr="00A060E7" w:rsidRDefault="00450763" w:rsidP="00D67043">
      <w:pPr>
        <w:numPr>
          <w:ilvl w:val="0"/>
          <w:numId w:val="35"/>
        </w:numPr>
        <w:shd w:val="clear" w:color="auto" w:fill="FFFFFF" w:themeFill="background1"/>
        <w:spacing w:after="120"/>
        <w:ind w:left="993" w:hanging="284"/>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The compulsory modules a student must take.</w:t>
      </w:r>
    </w:p>
    <w:p w14:paraId="01389FE2" w14:textId="77777777" w:rsidR="00450763" w:rsidRPr="00A060E7" w:rsidRDefault="00450763" w:rsidP="00D67043">
      <w:pPr>
        <w:numPr>
          <w:ilvl w:val="0"/>
          <w:numId w:val="35"/>
        </w:numPr>
        <w:shd w:val="clear" w:color="auto" w:fill="FFFFFF"/>
        <w:spacing w:after="120"/>
        <w:ind w:left="993" w:hanging="284"/>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Where students are choosing modules from a list, how many modules they must choose and which modules. Each list should not contain active modules totalling over a maximum of 150 credits.</w:t>
      </w:r>
    </w:p>
    <w:p w14:paraId="745A406B" w14:textId="77777777" w:rsidR="00450763" w:rsidRPr="00A060E7" w:rsidRDefault="00450763" w:rsidP="00D67043">
      <w:pPr>
        <w:numPr>
          <w:ilvl w:val="0"/>
          <w:numId w:val="35"/>
        </w:numPr>
        <w:shd w:val="clear" w:color="auto" w:fill="FFFFFF" w:themeFill="background1"/>
        <w:spacing w:after="300"/>
        <w:ind w:left="993" w:hanging="284"/>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Whether students have any unrestricted choices of modules.</w:t>
      </w:r>
      <w:r w:rsidR="00B24748">
        <w:rPr>
          <w:rFonts w:asciiTheme="minorHAnsi" w:hAnsiTheme="minorHAnsi" w:cstheme="minorBidi"/>
          <w:color w:val="000000" w:themeColor="text1"/>
          <w:sz w:val="22"/>
          <w:szCs w:val="22"/>
        </w:rPr>
        <w:t xml:space="preserve">  Where a Course Structure includes modules offered by another School, that School must be consulted with to ensure the appropriateness of offering those modules</w:t>
      </w:r>
      <w:r w:rsidR="00D67043">
        <w:rPr>
          <w:rFonts w:asciiTheme="minorHAnsi" w:hAnsiTheme="minorHAnsi" w:cstheme="minorBidi"/>
          <w:color w:val="000000" w:themeColor="text1"/>
          <w:sz w:val="22"/>
          <w:szCs w:val="22"/>
        </w:rPr>
        <w:t xml:space="preserve">, that requisites are amended to ensure students can choose the module </w:t>
      </w:r>
      <w:r w:rsidR="00B24748">
        <w:rPr>
          <w:rFonts w:asciiTheme="minorHAnsi" w:hAnsiTheme="minorHAnsi" w:cstheme="minorBidi"/>
          <w:color w:val="000000" w:themeColor="text1"/>
          <w:sz w:val="22"/>
          <w:szCs w:val="22"/>
        </w:rPr>
        <w:t>and whether there will be sufficient capacity to accommodate the additional students.</w:t>
      </w:r>
    </w:p>
    <w:p w14:paraId="4566463A" w14:textId="77777777" w:rsidR="00450763" w:rsidRPr="00A060E7" w:rsidRDefault="00450763" w:rsidP="00D67043">
      <w:pPr>
        <w:shd w:val="clear" w:color="auto" w:fill="FFFFFF"/>
        <w:spacing w:after="300"/>
        <w:ind w:left="709"/>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Modules should be assigned to one of three group types:</w:t>
      </w:r>
    </w:p>
    <w:p w14:paraId="7FA10019" w14:textId="77777777" w:rsidR="00450763" w:rsidRPr="00A060E7" w:rsidRDefault="00450763" w:rsidP="006E1886">
      <w:pPr>
        <w:numPr>
          <w:ilvl w:val="0"/>
          <w:numId w:val="36"/>
        </w:numPr>
        <w:shd w:val="clear" w:color="auto" w:fill="FFFFFF"/>
        <w:spacing w:after="120"/>
        <w:ind w:left="993" w:hanging="284"/>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Compulsory Group: all students on programme must take all modules in this group.</w:t>
      </w:r>
    </w:p>
    <w:p w14:paraId="5E8DC7E6" w14:textId="77777777" w:rsidR="00450763" w:rsidRPr="00A060E7" w:rsidRDefault="00450763" w:rsidP="006E1886">
      <w:pPr>
        <w:numPr>
          <w:ilvl w:val="0"/>
          <w:numId w:val="36"/>
        </w:numPr>
        <w:shd w:val="clear" w:color="auto" w:fill="FFFFFF"/>
        <w:spacing w:after="120"/>
        <w:ind w:left="993" w:hanging="284"/>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Restricted Group/s: students must take a minimum of XX credits and a maximum of XX credits from this group. Where multiple restricted groups are in use students choose from group one AND group two.</w:t>
      </w:r>
    </w:p>
    <w:p w14:paraId="003AB679" w14:textId="77777777" w:rsidR="00450763" w:rsidRDefault="00450763" w:rsidP="006E1886">
      <w:pPr>
        <w:numPr>
          <w:ilvl w:val="0"/>
          <w:numId w:val="36"/>
        </w:numPr>
        <w:shd w:val="clear" w:color="auto" w:fill="FFFFFF"/>
        <w:spacing w:after="120"/>
        <w:ind w:left="993" w:hanging="284"/>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Alternative Group/s: students must take a minimum of XX credits and a maximum of XX credits from this group. Where multiple alternative groups are in use students choose from group one OR group two.</w:t>
      </w:r>
    </w:p>
    <w:p w14:paraId="6776F35B" w14:textId="77777777" w:rsidR="006E1886" w:rsidRDefault="006E1886" w:rsidP="006E1886">
      <w:pPr>
        <w:shd w:val="clear" w:color="auto" w:fill="FFFFFF"/>
        <w:spacing w:after="120"/>
        <w:ind w:left="993"/>
        <w:rPr>
          <w:rFonts w:asciiTheme="minorHAnsi" w:hAnsiTheme="minorHAnsi" w:cstheme="minorBidi"/>
          <w:color w:val="000000" w:themeColor="text1"/>
          <w:sz w:val="22"/>
          <w:szCs w:val="22"/>
        </w:rPr>
      </w:pPr>
    </w:p>
    <w:p w14:paraId="5962DB20" w14:textId="77777777" w:rsidR="00450763" w:rsidRPr="00A060E7" w:rsidRDefault="00450763" w:rsidP="006E1886">
      <w:pPr>
        <w:shd w:val="clear" w:color="auto" w:fill="FFFFFF"/>
        <w:spacing w:after="300"/>
        <w:ind w:left="709"/>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In all cases:</w:t>
      </w:r>
    </w:p>
    <w:p w14:paraId="407D4686" w14:textId="77777777" w:rsidR="00450763" w:rsidRPr="00A060E7" w:rsidRDefault="00450763" w:rsidP="006E1886">
      <w:pPr>
        <w:numPr>
          <w:ilvl w:val="0"/>
          <w:numId w:val="37"/>
        </w:numPr>
        <w:shd w:val="clear" w:color="auto" w:fill="FFFFFF" w:themeFill="background1"/>
        <w:spacing w:after="120"/>
        <w:ind w:left="993" w:hanging="284"/>
        <w:rPr>
          <w:rFonts w:asciiTheme="minorHAnsi" w:hAnsiTheme="minorHAnsi" w:cstheme="minorBidi"/>
          <w:color w:val="000000" w:themeColor="text1"/>
          <w:sz w:val="22"/>
          <w:szCs w:val="22"/>
        </w:rPr>
      </w:pPr>
      <w:r w:rsidRPr="107D5DD7">
        <w:rPr>
          <w:rFonts w:asciiTheme="minorHAnsi" w:hAnsiTheme="minorHAnsi" w:cstheme="minorBidi"/>
          <w:color w:val="000000" w:themeColor="text1"/>
          <w:sz w:val="22"/>
          <w:szCs w:val="22"/>
        </w:rPr>
        <w:t xml:space="preserve">Please state the credit value and level of modules and </w:t>
      </w:r>
      <w:hyperlink r:id="rId13" w:history="1">
        <w:r w:rsidRPr="107D5DD7">
          <w:rPr>
            <w:rStyle w:val="Hyperlink"/>
            <w:rFonts w:asciiTheme="minorHAnsi" w:hAnsiTheme="minorHAnsi" w:cstheme="minorBidi"/>
            <w:sz w:val="22"/>
            <w:szCs w:val="22"/>
          </w:rPr>
          <w:t>semester</w:t>
        </w:r>
      </w:hyperlink>
      <w:r w:rsidRPr="107D5DD7">
        <w:rPr>
          <w:rFonts w:asciiTheme="minorHAnsi" w:hAnsiTheme="minorHAnsi" w:cstheme="minorBidi"/>
          <w:color w:val="000000" w:themeColor="text1"/>
          <w:sz w:val="22"/>
          <w:szCs w:val="22"/>
        </w:rPr>
        <w:t xml:space="preserve"> in which they are being delivered.  All new programmes should be constituted by modules with values of 10, 20, 30, 40, or 60 credits only; </w:t>
      </w:r>
      <w:r w:rsidR="00011C2C" w:rsidRPr="00011C2C">
        <w:rPr>
          <w:rFonts w:asciiTheme="minorHAnsi" w:hAnsiTheme="minorHAnsi" w:cstheme="minorBidi"/>
          <w:color w:val="000000" w:themeColor="text1"/>
          <w:sz w:val="22"/>
          <w:szCs w:val="22"/>
        </w:rPr>
        <w:t xml:space="preserve">but that the majority of modules will have a value of 20 credits or more.  10 credit modules should remain in the minority for all schools.  </w:t>
      </w:r>
      <w:r w:rsidR="00011C2C">
        <w:rPr>
          <w:rFonts w:asciiTheme="minorHAnsi" w:hAnsiTheme="minorHAnsi" w:cstheme="minorBidi"/>
          <w:color w:val="000000" w:themeColor="text1"/>
          <w:sz w:val="22"/>
          <w:szCs w:val="22"/>
        </w:rPr>
        <w:t>N</w:t>
      </w:r>
      <w:r w:rsidRPr="107D5DD7">
        <w:rPr>
          <w:rFonts w:asciiTheme="minorHAnsi" w:hAnsiTheme="minorHAnsi" w:cstheme="minorBidi"/>
          <w:color w:val="000000" w:themeColor="text1"/>
          <w:sz w:val="22"/>
          <w:szCs w:val="22"/>
        </w:rPr>
        <w:t>o more than 50% of credits in a stage (including the taught stage of a taught master's programme) should be comprised of 10 credit modules.</w:t>
      </w:r>
      <w:r w:rsidR="006E1886">
        <w:rPr>
          <w:rFonts w:asciiTheme="minorHAnsi" w:hAnsiTheme="minorHAnsi" w:cstheme="minorBidi"/>
          <w:color w:val="000000" w:themeColor="text1"/>
          <w:sz w:val="22"/>
          <w:szCs w:val="22"/>
        </w:rPr>
        <w:t xml:space="preserve">  Please note there must be a max of 80 credits in each semester.  Dissertations must be set as SUM offering.</w:t>
      </w:r>
    </w:p>
    <w:p w14:paraId="21074BBD" w14:textId="77777777" w:rsidR="00450763" w:rsidRPr="00A060E7" w:rsidRDefault="00450763" w:rsidP="006E1886">
      <w:pPr>
        <w:numPr>
          <w:ilvl w:val="0"/>
          <w:numId w:val="37"/>
        </w:numPr>
        <w:shd w:val="clear" w:color="auto" w:fill="FFFFFF"/>
        <w:spacing w:after="120"/>
        <w:ind w:left="993" w:hanging="284"/>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lastRenderedPageBreak/>
        <w:t xml:space="preserve">In defining the course structure of the programme, schools should consider the balance between directed and </w:t>
      </w:r>
      <w:r w:rsidR="006E1886">
        <w:rPr>
          <w:rFonts w:asciiTheme="minorHAnsi" w:hAnsiTheme="minorHAnsi" w:cstheme="minorBidi"/>
          <w:color w:val="000000" w:themeColor="text1"/>
          <w:sz w:val="22"/>
          <w:szCs w:val="22"/>
        </w:rPr>
        <w:t>self-directed</w:t>
      </w:r>
      <w:r w:rsidRPr="344CBDA7">
        <w:rPr>
          <w:rFonts w:asciiTheme="minorHAnsi" w:hAnsiTheme="minorHAnsi" w:cstheme="minorBidi"/>
          <w:color w:val="000000" w:themeColor="text1"/>
          <w:sz w:val="22"/>
          <w:szCs w:val="22"/>
        </w:rPr>
        <w:t xml:space="preserve"> learning in the programme as a whole and note the requirements in the University policy on minimum expectations for levels of teaching and learning activity.</w:t>
      </w:r>
    </w:p>
    <w:p w14:paraId="2FF148F5" w14:textId="77777777" w:rsidR="006E1886" w:rsidRDefault="006E1886" w:rsidP="00450763">
      <w:pPr>
        <w:shd w:val="clear" w:color="auto" w:fill="FFFFFF"/>
        <w:spacing w:after="300"/>
        <w:rPr>
          <w:rFonts w:asciiTheme="minorHAnsi" w:hAnsiTheme="minorHAnsi" w:cstheme="minorHAnsi"/>
          <w:color w:val="000000" w:themeColor="text1"/>
          <w:sz w:val="22"/>
          <w:szCs w:val="22"/>
        </w:rPr>
      </w:pPr>
    </w:p>
    <w:p w14:paraId="5688BACA" w14:textId="77777777" w:rsidR="00A37F6D" w:rsidRDefault="00A37F6D" w:rsidP="00A37F6D">
      <w:pPr>
        <w:pStyle w:val="Heading4"/>
        <w:shd w:val="clear" w:color="auto" w:fill="FFFFFF"/>
        <w:spacing w:before="0" w:beforeAutospacing="0" w:after="120" w:afterAutospacing="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Non-compensatable modules</w:t>
      </w:r>
    </w:p>
    <w:p w14:paraId="5672C4C7" w14:textId="77777777" w:rsidR="006E1886" w:rsidRPr="00A060E7" w:rsidRDefault="006E1886" w:rsidP="00A37F6D">
      <w:pPr>
        <w:pStyle w:val="Heading4"/>
        <w:shd w:val="clear" w:color="auto" w:fill="FFFFFF"/>
        <w:spacing w:before="0" w:beforeAutospacing="0" w:after="120" w:afterAutospacing="0"/>
        <w:rPr>
          <w:rFonts w:asciiTheme="minorHAnsi" w:hAnsiTheme="minorHAnsi" w:cstheme="minorHAnsi"/>
          <w:color w:val="000000" w:themeColor="text1"/>
          <w:sz w:val="22"/>
          <w:szCs w:val="22"/>
        </w:rPr>
      </w:pPr>
    </w:p>
    <w:p w14:paraId="0BF3E7A1" w14:textId="77777777" w:rsidR="00A37F6D" w:rsidRPr="00A060E7" w:rsidRDefault="00A37F6D" w:rsidP="006E1886">
      <w:pPr>
        <w:pStyle w:val="NormalWeb"/>
        <w:shd w:val="clear" w:color="auto" w:fill="FFFFFF" w:themeFill="background1"/>
        <w:spacing w:before="0" w:beforeAutospacing="0" w:after="300" w:afterAutospacing="0"/>
        <w:ind w:left="720"/>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 xml:space="preserve">Please </w:t>
      </w:r>
      <w:r w:rsidR="6743E84A" w:rsidRPr="344CBDA7">
        <w:rPr>
          <w:rFonts w:asciiTheme="minorHAnsi" w:hAnsiTheme="minorHAnsi" w:cstheme="minorBidi"/>
          <w:color w:val="000000" w:themeColor="text1"/>
          <w:sz w:val="22"/>
          <w:szCs w:val="22"/>
        </w:rPr>
        <w:t>indicate</w:t>
      </w:r>
      <w:r w:rsidR="16AB9139" w:rsidRPr="344CBDA7">
        <w:rPr>
          <w:rFonts w:asciiTheme="minorHAnsi" w:hAnsiTheme="minorHAnsi" w:cstheme="minorBidi"/>
          <w:color w:val="000000" w:themeColor="text1"/>
          <w:sz w:val="22"/>
          <w:szCs w:val="22"/>
        </w:rPr>
        <w:t xml:space="preserve"> for each module whether it can be compensated </w:t>
      </w:r>
      <w:r w:rsidR="04CC776B" w:rsidRPr="344CBDA7">
        <w:rPr>
          <w:rFonts w:asciiTheme="minorHAnsi" w:hAnsiTheme="minorHAnsi" w:cstheme="minorBidi"/>
          <w:color w:val="000000" w:themeColor="text1"/>
          <w:sz w:val="22"/>
          <w:szCs w:val="22"/>
        </w:rPr>
        <w:t xml:space="preserve">(Compensatable </w:t>
      </w:r>
      <w:r w:rsidR="7067E4A9" w:rsidRPr="344CBDA7">
        <w:rPr>
          <w:rFonts w:asciiTheme="minorHAnsi" w:hAnsiTheme="minorHAnsi" w:cstheme="minorBidi"/>
          <w:color w:val="000000" w:themeColor="text1"/>
          <w:sz w:val="22"/>
          <w:szCs w:val="22"/>
        </w:rPr>
        <w:t xml:space="preserve">with a </w:t>
      </w:r>
      <w:r w:rsidR="04CC776B" w:rsidRPr="344CBDA7">
        <w:rPr>
          <w:rFonts w:asciiTheme="minorHAnsi" w:hAnsiTheme="minorHAnsi" w:cstheme="minorBidi"/>
          <w:color w:val="000000" w:themeColor="text1"/>
          <w:sz w:val="22"/>
          <w:szCs w:val="22"/>
        </w:rPr>
        <w:t xml:space="preserve">Y) </w:t>
      </w:r>
      <w:r w:rsidR="16AB9139" w:rsidRPr="344CBDA7">
        <w:rPr>
          <w:rFonts w:asciiTheme="minorHAnsi" w:hAnsiTheme="minorHAnsi" w:cstheme="minorBidi"/>
          <w:color w:val="000000" w:themeColor="text1"/>
          <w:sz w:val="22"/>
          <w:szCs w:val="22"/>
        </w:rPr>
        <w:t xml:space="preserve">or not </w:t>
      </w:r>
      <w:r w:rsidR="11A94CAA" w:rsidRPr="344CBDA7">
        <w:rPr>
          <w:rFonts w:asciiTheme="minorHAnsi" w:hAnsiTheme="minorHAnsi" w:cstheme="minorBidi"/>
          <w:color w:val="000000" w:themeColor="text1"/>
          <w:sz w:val="22"/>
          <w:szCs w:val="22"/>
        </w:rPr>
        <w:t xml:space="preserve">(Non-compensatable </w:t>
      </w:r>
      <w:r w:rsidR="29C1C558" w:rsidRPr="344CBDA7">
        <w:rPr>
          <w:rFonts w:asciiTheme="minorHAnsi" w:hAnsiTheme="minorHAnsi" w:cstheme="minorBidi"/>
          <w:color w:val="000000" w:themeColor="text1"/>
          <w:sz w:val="22"/>
          <w:szCs w:val="22"/>
        </w:rPr>
        <w:t xml:space="preserve">with an </w:t>
      </w:r>
      <w:r w:rsidR="11A94CAA" w:rsidRPr="344CBDA7">
        <w:rPr>
          <w:rFonts w:asciiTheme="minorHAnsi" w:hAnsiTheme="minorHAnsi" w:cstheme="minorBidi"/>
          <w:color w:val="000000" w:themeColor="text1"/>
          <w:sz w:val="22"/>
          <w:szCs w:val="22"/>
        </w:rPr>
        <w:t xml:space="preserve">N) </w:t>
      </w:r>
      <w:r w:rsidRPr="344CBDA7">
        <w:rPr>
          <w:rFonts w:asciiTheme="minorHAnsi" w:hAnsiTheme="minorHAnsi" w:cstheme="minorBidi"/>
          <w:color w:val="000000" w:themeColor="text1"/>
          <w:sz w:val="22"/>
          <w:szCs w:val="22"/>
        </w:rPr>
        <w:t xml:space="preserve"> under the University’s regulations for the compensation of fail marks. For more information about the University's assessment and marking policies, please consult the following:</w:t>
      </w:r>
    </w:p>
    <w:p w14:paraId="2709BD18" w14:textId="77777777" w:rsidR="00A37F6D" w:rsidRPr="00A060E7" w:rsidRDefault="00A37F6D" w:rsidP="006E1886">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Please be aware of the following:</w:t>
      </w:r>
    </w:p>
    <w:p w14:paraId="3BA7FEA3" w14:textId="77777777" w:rsidR="00A37F6D" w:rsidRPr="00A060E7" w:rsidRDefault="00A37F6D" w:rsidP="006E1886">
      <w:pPr>
        <w:numPr>
          <w:ilvl w:val="0"/>
          <w:numId w:val="38"/>
        </w:numPr>
        <w:shd w:val="clear" w:color="auto" w:fill="FFFFFF"/>
        <w:spacing w:after="120"/>
        <w:ind w:left="993" w:hanging="284"/>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A non-compensatable module is one which must be passed at the relevant level (40% for honours degrees, 50% for masters' degrees, PG Certificates and PG Diplomas).  A student does have the opportunity to resit the module for progression purposes (unless they are in their final year of study as an undergraduate), but they must achieve over the minimum level in one of their attempts to be awarded the credits associated with that module.</w:t>
      </w:r>
    </w:p>
    <w:p w14:paraId="36E0808B" w14:textId="77777777" w:rsidR="00A37F6D" w:rsidRPr="00A060E7" w:rsidRDefault="00A37F6D" w:rsidP="006E1886">
      <w:pPr>
        <w:numPr>
          <w:ilvl w:val="0"/>
          <w:numId w:val="38"/>
        </w:numPr>
        <w:shd w:val="clear" w:color="auto" w:fill="FFFFFF"/>
        <w:spacing w:after="120"/>
        <w:ind w:left="993" w:hanging="284"/>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In contrast, for compensatable modules a fail mark can be compensated by a better performance in other modules if the student meets the requirements set out in the relevant study regulations. For example, a poor performance of 35% in a compensatable module can be balanced out by a good performance of 60% in another module.</w:t>
      </w:r>
    </w:p>
    <w:p w14:paraId="5DB0195B" w14:textId="77777777" w:rsidR="006E1886" w:rsidRDefault="006E1886" w:rsidP="00A37F6D">
      <w:pPr>
        <w:pStyle w:val="Heading4"/>
        <w:shd w:val="clear" w:color="auto" w:fill="FFFFFF"/>
        <w:spacing w:before="0" w:beforeAutospacing="0" w:after="120" w:afterAutospacing="0"/>
        <w:rPr>
          <w:rFonts w:asciiTheme="minorHAnsi" w:hAnsiTheme="minorHAnsi" w:cstheme="minorHAnsi"/>
          <w:color w:val="000000" w:themeColor="text1"/>
          <w:sz w:val="22"/>
          <w:szCs w:val="22"/>
        </w:rPr>
      </w:pPr>
    </w:p>
    <w:p w14:paraId="47C98F20" w14:textId="77777777" w:rsidR="00A37F6D" w:rsidRPr="00A060E7" w:rsidRDefault="00A37F6D" w:rsidP="00A37F6D">
      <w:pPr>
        <w:pStyle w:val="Heading4"/>
        <w:shd w:val="clear" w:color="auto" w:fill="FFFFFF"/>
        <w:spacing w:before="0" w:beforeAutospacing="0" w:after="120" w:afterAutospacing="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Additional components</w:t>
      </w:r>
    </w:p>
    <w:p w14:paraId="1A849B04" w14:textId="77777777" w:rsidR="006E1886" w:rsidRDefault="006E1886" w:rsidP="006E1886">
      <w:pPr>
        <w:shd w:val="clear" w:color="auto" w:fill="FFFFFF"/>
        <w:spacing w:after="120"/>
        <w:ind w:left="709"/>
        <w:rPr>
          <w:rFonts w:asciiTheme="minorHAnsi" w:hAnsiTheme="minorHAnsi" w:cstheme="minorBidi"/>
          <w:color w:val="000000" w:themeColor="text1"/>
          <w:sz w:val="22"/>
          <w:szCs w:val="22"/>
        </w:rPr>
      </w:pPr>
    </w:p>
    <w:p w14:paraId="6C3B9A81" w14:textId="77777777" w:rsidR="006E1886" w:rsidRPr="00A060E7" w:rsidRDefault="006E1886" w:rsidP="006E1886">
      <w:pPr>
        <w:shd w:val="clear" w:color="auto" w:fill="FFFFFF"/>
        <w:spacing w:after="120"/>
        <w:ind w:left="709"/>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Please ensure Additional Groups are added where a programme allows students to have free choice for a module(s).  For additional groups, students must take XX credits from this group</w:t>
      </w:r>
    </w:p>
    <w:p w14:paraId="45A32D97" w14:textId="77777777" w:rsidR="006E1886" w:rsidRDefault="006E1886" w:rsidP="006E1886">
      <w:pPr>
        <w:jc w:val="both"/>
        <w:rPr>
          <w:rFonts w:asciiTheme="minorHAnsi" w:hAnsiTheme="minorHAnsi" w:cstheme="minorHAnsi"/>
          <w:color w:val="000000" w:themeColor="text1"/>
          <w:sz w:val="22"/>
          <w:szCs w:val="22"/>
        </w:rPr>
      </w:pPr>
    </w:p>
    <w:p w14:paraId="2018D4E5" w14:textId="77777777" w:rsidR="00000917" w:rsidRPr="00A060E7" w:rsidRDefault="008D2735" w:rsidP="00F041D9">
      <w:pPr>
        <w:pStyle w:val="NormalWeb"/>
        <w:jc w:val="both"/>
        <w:rPr>
          <w:rFonts w:asciiTheme="minorHAnsi" w:hAnsiTheme="minorHAnsi" w:cstheme="minorHAnsi"/>
          <w:b/>
          <w:bCs/>
          <w:color w:val="000000" w:themeColor="text1"/>
          <w:sz w:val="22"/>
          <w:szCs w:val="22"/>
        </w:rPr>
      </w:pPr>
      <w:r w:rsidRPr="00A060E7">
        <w:rPr>
          <w:rFonts w:asciiTheme="minorHAnsi" w:hAnsiTheme="minorHAnsi" w:cstheme="minorHAnsi"/>
          <w:b/>
          <w:bCs/>
          <w:color w:val="000000" w:themeColor="text1"/>
          <w:sz w:val="22"/>
          <w:szCs w:val="22"/>
        </w:rPr>
        <w:t>C3.</w:t>
      </w:r>
      <w:r w:rsidR="00A37F6D" w:rsidRPr="00A060E7">
        <w:rPr>
          <w:rFonts w:asciiTheme="minorHAnsi" w:hAnsiTheme="minorHAnsi" w:cstheme="minorHAnsi"/>
          <w:b/>
          <w:bCs/>
          <w:color w:val="000000" w:themeColor="text1"/>
          <w:sz w:val="22"/>
          <w:szCs w:val="22"/>
        </w:rPr>
        <w:t xml:space="preserve"> Assessment</w:t>
      </w:r>
    </w:p>
    <w:p w14:paraId="73AC2344" w14:textId="77777777" w:rsidR="00A37F6D" w:rsidRDefault="00A37F6D" w:rsidP="00A37F6D">
      <w:pPr>
        <w:pStyle w:val="Heading4"/>
        <w:shd w:val="clear" w:color="auto" w:fill="FFFFFF"/>
        <w:spacing w:before="0" w:beforeAutospacing="0" w:after="120" w:afterAutospacing="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Assessment</w:t>
      </w:r>
    </w:p>
    <w:p w14:paraId="2DD1CBE2" w14:textId="77777777" w:rsidR="006E1886" w:rsidRPr="00A060E7" w:rsidRDefault="006E1886" w:rsidP="00A37F6D">
      <w:pPr>
        <w:pStyle w:val="Heading4"/>
        <w:shd w:val="clear" w:color="auto" w:fill="FFFFFF"/>
        <w:spacing w:before="0" w:beforeAutospacing="0" w:after="120" w:afterAutospacing="0"/>
        <w:rPr>
          <w:rFonts w:asciiTheme="minorHAnsi" w:hAnsiTheme="minorHAnsi" w:cstheme="minorHAnsi"/>
          <w:color w:val="000000" w:themeColor="text1"/>
          <w:sz w:val="22"/>
          <w:szCs w:val="22"/>
        </w:rPr>
      </w:pPr>
    </w:p>
    <w:p w14:paraId="64877165" w14:textId="77777777" w:rsidR="00A37F6D" w:rsidRPr="00A060E7" w:rsidRDefault="00A37F6D" w:rsidP="006E1886">
      <w:pPr>
        <w:shd w:val="clear" w:color="auto" w:fill="FFFFFF"/>
        <w:spacing w:after="30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shd w:val="clear" w:color="auto" w:fill="FFFFFF"/>
        </w:rPr>
        <w:t>It is an established principle of the University, endorsed by University Executive Board (UEB) and Education and Student Experience Committee (ESEC), that when registered for a University of Nottingham qualification all teaching and assessment must be in English. The only exception is where the subject of study is a language or literature other than English.</w:t>
      </w:r>
    </w:p>
    <w:p w14:paraId="3B1616CB" w14:textId="77777777" w:rsidR="006D37BC" w:rsidRPr="00A060E7" w:rsidRDefault="006D37BC" w:rsidP="11741C3E">
      <w:pPr>
        <w:pStyle w:val="NormalWeb"/>
        <w:jc w:val="both"/>
        <w:rPr>
          <w:rFonts w:asciiTheme="minorHAnsi" w:hAnsiTheme="minorHAnsi" w:cstheme="minorBidi"/>
          <w:b/>
          <w:bCs/>
          <w:color w:val="000000" w:themeColor="text1"/>
          <w:sz w:val="22"/>
          <w:szCs w:val="22"/>
        </w:rPr>
      </w:pPr>
      <w:r w:rsidRPr="107D5DD7">
        <w:rPr>
          <w:rFonts w:asciiTheme="minorHAnsi" w:hAnsiTheme="minorHAnsi" w:cstheme="minorBidi"/>
          <w:b/>
          <w:bCs/>
          <w:color w:val="000000" w:themeColor="text1"/>
          <w:sz w:val="22"/>
          <w:szCs w:val="22"/>
        </w:rPr>
        <w:t xml:space="preserve">C4. </w:t>
      </w:r>
      <w:r w:rsidR="00370358" w:rsidRPr="107D5DD7">
        <w:rPr>
          <w:rFonts w:asciiTheme="minorHAnsi" w:hAnsiTheme="minorHAnsi" w:cstheme="minorBidi"/>
          <w:b/>
          <w:bCs/>
          <w:color w:val="000000" w:themeColor="text1"/>
          <w:sz w:val="22"/>
          <w:szCs w:val="22"/>
        </w:rPr>
        <w:t>Degree Information</w:t>
      </w:r>
    </w:p>
    <w:p w14:paraId="59754130" w14:textId="77777777" w:rsidR="6D1A14AB" w:rsidRDefault="6D1A14AB" w:rsidP="00FD49E9">
      <w:pPr>
        <w:pStyle w:val="NormalWeb"/>
        <w:spacing w:before="0" w:beforeAutospacing="0" w:after="0" w:afterAutospacing="0"/>
        <w:ind w:left="720"/>
        <w:jc w:val="both"/>
        <w:rPr>
          <w:rFonts w:asciiTheme="minorHAnsi" w:hAnsiTheme="minorHAnsi" w:cstheme="minorBidi"/>
          <w:color w:val="000000" w:themeColor="text1"/>
          <w:sz w:val="22"/>
          <w:szCs w:val="22"/>
        </w:rPr>
      </w:pPr>
      <w:r w:rsidRPr="107D5DD7">
        <w:rPr>
          <w:rFonts w:asciiTheme="minorHAnsi" w:hAnsiTheme="minorHAnsi" w:cstheme="minorBidi"/>
          <w:color w:val="000000" w:themeColor="text1"/>
          <w:sz w:val="22"/>
          <w:szCs w:val="22"/>
        </w:rPr>
        <w:t>Please provide here details of any additional awards made by the University, e.g. ‘Distinction in Spoken French’ and/or any named Pathwa</w:t>
      </w:r>
      <w:r w:rsidR="6D2D5F49" w:rsidRPr="107D5DD7">
        <w:rPr>
          <w:rFonts w:asciiTheme="minorHAnsi" w:hAnsiTheme="minorHAnsi" w:cstheme="minorBidi"/>
          <w:color w:val="000000" w:themeColor="text1"/>
          <w:sz w:val="22"/>
          <w:szCs w:val="22"/>
        </w:rPr>
        <w:t>ys</w:t>
      </w:r>
      <w:r w:rsidR="000C1858">
        <w:rPr>
          <w:rFonts w:asciiTheme="minorHAnsi" w:hAnsiTheme="minorHAnsi" w:cstheme="minorBidi"/>
          <w:color w:val="000000" w:themeColor="text1"/>
          <w:sz w:val="22"/>
          <w:szCs w:val="22"/>
        </w:rPr>
        <w:t>*</w:t>
      </w:r>
      <w:r w:rsidR="6D2D5F49" w:rsidRPr="107D5DD7">
        <w:rPr>
          <w:rFonts w:asciiTheme="minorHAnsi" w:hAnsiTheme="minorHAnsi" w:cstheme="minorBidi"/>
          <w:color w:val="000000" w:themeColor="text1"/>
          <w:sz w:val="22"/>
          <w:szCs w:val="22"/>
        </w:rPr>
        <w:t xml:space="preserve"> that may</w:t>
      </w:r>
      <w:r w:rsidR="00011C2C">
        <w:rPr>
          <w:rFonts w:asciiTheme="minorHAnsi" w:hAnsiTheme="minorHAnsi" w:cstheme="minorBidi"/>
          <w:color w:val="000000" w:themeColor="text1"/>
          <w:sz w:val="22"/>
          <w:szCs w:val="22"/>
        </w:rPr>
        <w:t xml:space="preserve"> </w:t>
      </w:r>
      <w:r w:rsidR="6D2D5F49" w:rsidRPr="107D5DD7">
        <w:rPr>
          <w:rFonts w:asciiTheme="minorHAnsi" w:hAnsiTheme="minorHAnsi" w:cstheme="minorBidi"/>
          <w:color w:val="000000" w:themeColor="text1"/>
          <w:sz w:val="22"/>
          <w:szCs w:val="22"/>
        </w:rPr>
        <w:t>be awarded.</w:t>
      </w:r>
    </w:p>
    <w:p w14:paraId="0252A74E" w14:textId="77777777" w:rsidR="00011C2C" w:rsidRPr="00011C2C" w:rsidRDefault="00011C2C" w:rsidP="107D5DD7">
      <w:pPr>
        <w:pStyle w:val="NormalWeb"/>
        <w:spacing w:before="0" w:beforeAutospacing="0" w:after="0" w:afterAutospacing="0"/>
        <w:jc w:val="both"/>
        <w:rPr>
          <w:rFonts w:asciiTheme="minorHAnsi" w:hAnsiTheme="minorHAnsi" w:cstheme="minorBidi"/>
          <w:color w:val="000000" w:themeColor="text1"/>
          <w:sz w:val="22"/>
          <w:szCs w:val="22"/>
        </w:rPr>
      </w:pPr>
    </w:p>
    <w:p w14:paraId="37E91F26" w14:textId="77777777" w:rsidR="00011C2C" w:rsidRPr="000C1858" w:rsidRDefault="000C1858" w:rsidP="000C1858">
      <w:pPr>
        <w:ind w:left="720"/>
        <w:jc w:val="both"/>
        <w:rPr>
          <w:rFonts w:asciiTheme="minorHAnsi" w:hAnsiTheme="minorHAnsi" w:cstheme="minorHAnsi"/>
          <w:sz w:val="20"/>
          <w:szCs w:val="20"/>
        </w:rPr>
      </w:pPr>
      <w:r w:rsidRPr="000C1858">
        <w:rPr>
          <w:rFonts w:asciiTheme="minorHAnsi" w:hAnsiTheme="minorHAnsi" w:cstheme="minorHAnsi"/>
          <w:sz w:val="20"/>
          <w:szCs w:val="20"/>
        </w:rPr>
        <w:t>*</w:t>
      </w:r>
      <w:r w:rsidR="00011C2C" w:rsidRPr="000C1858">
        <w:rPr>
          <w:rFonts w:asciiTheme="minorHAnsi" w:hAnsiTheme="minorHAnsi" w:cstheme="minorHAnsi"/>
          <w:sz w:val="20"/>
          <w:szCs w:val="20"/>
        </w:rPr>
        <w:t xml:space="preserve">Pathways are the purpose of the </w:t>
      </w:r>
      <w:r w:rsidR="00011C2C" w:rsidRPr="000C1858">
        <w:rPr>
          <w:rFonts w:asciiTheme="minorHAnsi" w:hAnsiTheme="minorHAnsi" w:cstheme="minorHAnsi"/>
          <w:b/>
          <w:bCs/>
          <w:sz w:val="20"/>
          <w:szCs w:val="20"/>
        </w:rPr>
        <w:t>award title</w:t>
      </w:r>
      <w:r w:rsidR="00011C2C" w:rsidRPr="000C1858">
        <w:rPr>
          <w:rFonts w:asciiTheme="minorHAnsi" w:hAnsiTheme="minorHAnsi" w:cstheme="minorHAnsi"/>
          <w:sz w:val="20"/>
          <w:szCs w:val="20"/>
        </w:rPr>
        <w:t>, not for managing programme structures or enrolments. Pathways allow for a ‘specialism’ to be added to the</w:t>
      </w:r>
      <w:r>
        <w:rPr>
          <w:rFonts w:asciiTheme="minorHAnsi" w:hAnsiTheme="minorHAnsi" w:cstheme="minorHAnsi"/>
          <w:sz w:val="20"/>
          <w:szCs w:val="20"/>
        </w:rPr>
        <w:t xml:space="preserve"> title on the</w:t>
      </w:r>
      <w:r w:rsidR="00011C2C" w:rsidRPr="000C1858">
        <w:rPr>
          <w:rFonts w:asciiTheme="minorHAnsi" w:hAnsiTheme="minorHAnsi" w:cstheme="minorHAnsi"/>
          <w:sz w:val="20"/>
          <w:szCs w:val="20"/>
        </w:rPr>
        <w:t xml:space="preserve"> degree certificate at the end of the programme, and thus </w:t>
      </w:r>
      <w:r>
        <w:rPr>
          <w:rFonts w:asciiTheme="minorHAnsi" w:hAnsiTheme="minorHAnsi" w:cstheme="minorHAnsi"/>
          <w:sz w:val="20"/>
          <w:szCs w:val="20"/>
        </w:rPr>
        <w:t xml:space="preserve">where the inclusion of a Pathway(s) has been approved, </w:t>
      </w:r>
      <w:r w:rsidR="00011C2C" w:rsidRPr="000C1858">
        <w:rPr>
          <w:rFonts w:asciiTheme="minorHAnsi" w:hAnsiTheme="minorHAnsi" w:cstheme="minorHAnsi"/>
          <w:sz w:val="20"/>
          <w:szCs w:val="20"/>
        </w:rPr>
        <w:t xml:space="preserve">the School is </w:t>
      </w:r>
      <w:r>
        <w:rPr>
          <w:rFonts w:asciiTheme="minorHAnsi" w:hAnsiTheme="minorHAnsi" w:cstheme="minorHAnsi"/>
          <w:sz w:val="20"/>
          <w:szCs w:val="20"/>
        </w:rPr>
        <w:t xml:space="preserve">then </w:t>
      </w:r>
      <w:r w:rsidR="00011C2C" w:rsidRPr="000C1858">
        <w:rPr>
          <w:rFonts w:asciiTheme="minorHAnsi" w:hAnsiTheme="minorHAnsi" w:cstheme="minorHAnsi"/>
          <w:sz w:val="20"/>
          <w:szCs w:val="20"/>
        </w:rPr>
        <w:lastRenderedPageBreak/>
        <w:t xml:space="preserve">responsible for updating the programme specification of the existing programme to state what criteria would need to be met to have a specialism added.  The award title will take the format: Subject (Pathway), for example </w:t>
      </w:r>
      <w:r w:rsidR="00011C2C" w:rsidRPr="000C1858">
        <w:rPr>
          <w:rFonts w:asciiTheme="minorHAnsi" w:hAnsiTheme="minorHAnsi" w:cstheme="minorHAnsi"/>
          <w:i/>
          <w:iCs/>
          <w:sz w:val="20"/>
          <w:szCs w:val="20"/>
        </w:rPr>
        <w:t>BSc Hons Animal Science (Physiology)</w:t>
      </w:r>
      <w:r w:rsidR="00011C2C" w:rsidRPr="000C1858">
        <w:rPr>
          <w:rFonts w:asciiTheme="minorHAnsi" w:hAnsiTheme="minorHAnsi" w:cstheme="minorHAnsi"/>
          <w:sz w:val="20"/>
          <w:szCs w:val="20"/>
        </w:rPr>
        <w:t>.</w:t>
      </w:r>
    </w:p>
    <w:p w14:paraId="055CB70C" w14:textId="77777777" w:rsidR="00011C2C" w:rsidRPr="000C1858" w:rsidRDefault="00011C2C" w:rsidP="000C1858">
      <w:pPr>
        <w:ind w:left="720"/>
        <w:jc w:val="both"/>
        <w:rPr>
          <w:rFonts w:asciiTheme="minorHAnsi" w:hAnsiTheme="minorHAnsi" w:cstheme="minorHAnsi"/>
          <w:sz w:val="20"/>
          <w:szCs w:val="20"/>
        </w:rPr>
      </w:pPr>
    </w:p>
    <w:p w14:paraId="50E7015A" w14:textId="77777777" w:rsidR="00011C2C" w:rsidRPr="000C1858" w:rsidRDefault="00011C2C" w:rsidP="000C1858">
      <w:pPr>
        <w:ind w:left="720"/>
        <w:jc w:val="both"/>
        <w:rPr>
          <w:rFonts w:asciiTheme="minorHAnsi" w:hAnsiTheme="minorHAnsi" w:cstheme="minorHAnsi"/>
          <w:sz w:val="20"/>
          <w:szCs w:val="20"/>
        </w:rPr>
      </w:pPr>
      <w:r w:rsidRPr="000C1858">
        <w:rPr>
          <w:rFonts w:asciiTheme="minorHAnsi" w:hAnsiTheme="minorHAnsi" w:cstheme="minorHAnsi"/>
          <w:sz w:val="20"/>
          <w:szCs w:val="20"/>
        </w:rPr>
        <w:t>Please note that pathways would NOT result in:</w:t>
      </w:r>
    </w:p>
    <w:p w14:paraId="492BCA2A" w14:textId="77777777" w:rsidR="00011C2C" w:rsidRPr="000C1858" w:rsidRDefault="00011C2C" w:rsidP="000C1858">
      <w:pPr>
        <w:pStyle w:val="ListParagraph"/>
        <w:numPr>
          <w:ilvl w:val="0"/>
          <w:numId w:val="42"/>
        </w:numPr>
        <w:ind w:left="1440"/>
        <w:jc w:val="both"/>
        <w:rPr>
          <w:rFonts w:asciiTheme="minorHAnsi" w:hAnsiTheme="minorHAnsi" w:cstheme="minorHAnsi"/>
          <w:sz w:val="20"/>
          <w:szCs w:val="20"/>
        </w:rPr>
      </w:pPr>
      <w:r w:rsidRPr="000C1858">
        <w:rPr>
          <w:rFonts w:asciiTheme="minorHAnsi" w:hAnsiTheme="minorHAnsi" w:cstheme="minorHAnsi"/>
          <w:sz w:val="20"/>
          <w:szCs w:val="20"/>
        </w:rPr>
        <w:t>Having different codes from the current programme for each specialism</w:t>
      </w:r>
    </w:p>
    <w:p w14:paraId="2FF77963" w14:textId="77777777" w:rsidR="00011C2C" w:rsidRPr="000C1858" w:rsidRDefault="00011C2C" w:rsidP="000C1858">
      <w:pPr>
        <w:pStyle w:val="ListParagraph"/>
        <w:numPr>
          <w:ilvl w:val="0"/>
          <w:numId w:val="42"/>
        </w:numPr>
        <w:ind w:left="1440"/>
        <w:jc w:val="both"/>
        <w:rPr>
          <w:rFonts w:asciiTheme="minorHAnsi" w:hAnsiTheme="minorHAnsi" w:cstheme="minorHAnsi"/>
          <w:sz w:val="20"/>
          <w:szCs w:val="20"/>
        </w:rPr>
      </w:pPr>
      <w:r w:rsidRPr="000C1858">
        <w:rPr>
          <w:rFonts w:asciiTheme="minorHAnsi" w:hAnsiTheme="minorHAnsi" w:cstheme="minorHAnsi"/>
          <w:sz w:val="20"/>
          <w:szCs w:val="20"/>
        </w:rPr>
        <w:t>Being able to recruit to programmes individually by specialism, i.e. applications must be to the main title</w:t>
      </w:r>
    </w:p>
    <w:p w14:paraId="43F8936C" w14:textId="77777777" w:rsidR="00011C2C" w:rsidRPr="000C1858" w:rsidRDefault="00011C2C" w:rsidP="000C1858">
      <w:pPr>
        <w:pStyle w:val="ListParagraph"/>
        <w:numPr>
          <w:ilvl w:val="0"/>
          <w:numId w:val="42"/>
        </w:numPr>
        <w:ind w:left="1440"/>
        <w:jc w:val="both"/>
        <w:rPr>
          <w:rFonts w:asciiTheme="minorHAnsi" w:hAnsiTheme="minorHAnsi" w:cstheme="minorHAnsi"/>
          <w:sz w:val="20"/>
          <w:szCs w:val="20"/>
        </w:rPr>
      </w:pPr>
      <w:r w:rsidRPr="000C1858">
        <w:rPr>
          <w:rFonts w:asciiTheme="minorHAnsi" w:hAnsiTheme="minorHAnsi" w:cstheme="minorHAnsi"/>
          <w:sz w:val="20"/>
          <w:szCs w:val="20"/>
        </w:rPr>
        <w:t>Having different programme specifications for each specialism</w:t>
      </w:r>
    </w:p>
    <w:p w14:paraId="323C6283" w14:textId="77777777" w:rsidR="00011C2C" w:rsidRPr="000C1858" w:rsidRDefault="00011C2C" w:rsidP="000C1858">
      <w:pPr>
        <w:pStyle w:val="ListParagraph"/>
        <w:numPr>
          <w:ilvl w:val="0"/>
          <w:numId w:val="42"/>
        </w:numPr>
        <w:ind w:left="1440"/>
        <w:jc w:val="both"/>
        <w:rPr>
          <w:rFonts w:asciiTheme="minorHAnsi" w:hAnsiTheme="minorHAnsi" w:cstheme="minorHAnsi"/>
          <w:sz w:val="20"/>
          <w:szCs w:val="20"/>
        </w:rPr>
      </w:pPr>
      <w:r w:rsidRPr="000C1858">
        <w:rPr>
          <w:rFonts w:asciiTheme="minorHAnsi" w:hAnsiTheme="minorHAnsi" w:cstheme="minorHAnsi"/>
          <w:sz w:val="20"/>
          <w:szCs w:val="20"/>
        </w:rPr>
        <w:t>Being able to search for students by specialism</w:t>
      </w:r>
    </w:p>
    <w:p w14:paraId="519C11FB" w14:textId="77777777" w:rsidR="00011C2C" w:rsidRPr="000C1858" w:rsidRDefault="00011C2C" w:rsidP="000C1858">
      <w:pPr>
        <w:pStyle w:val="ListParagraph"/>
        <w:numPr>
          <w:ilvl w:val="0"/>
          <w:numId w:val="42"/>
        </w:numPr>
        <w:ind w:left="1440"/>
        <w:jc w:val="both"/>
        <w:rPr>
          <w:rFonts w:asciiTheme="minorHAnsi" w:hAnsiTheme="minorHAnsi" w:cstheme="minorHAnsi"/>
          <w:sz w:val="20"/>
          <w:szCs w:val="20"/>
        </w:rPr>
      </w:pPr>
      <w:r w:rsidRPr="000C1858">
        <w:rPr>
          <w:rFonts w:asciiTheme="minorHAnsi" w:hAnsiTheme="minorHAnsi" w:cstheme="minorHAnsi"/>
          <w:sz w:val="20"/>
          <w:szCs w:val="20"/>
        </w:rPr>
        <w:t>Being able to list certain modules as ‘core’ for a specialism</w:t>
      </w:r>
    </w:p>
    <w:p w14:paraId="6B6AB494" w14:textId="77777777" w:rsidR="00011C2C" w:rsidRDefault="00011C2C" w:rsidP="107D5DD7">
      <w:pPr>
        <w:pStyle w:val="NormalWeb"/>
        <w:spacing w:before="0" w:beforeAutospacing="0" w:after="0" w:afterAutospacing="0"/>
        <w:jc w:val="both"/>
        <w:rPr>
          <w:rFonts w:asciiTheme="minorHAnsi" w:hAnsiTheme="minorHAnsi" w:cstheme="minorBidi"/>
          <w:color w:val="000000" w:themeColor="text1"/>
          <w:sz w:val="22"/>
          <w:szCs w:val="22"/>
        </w:rPr>
      </w:pPr>
    </w:p>
    <w:p w14:paraId="779E8F44" w14:textId="77777777" w:rsidR="107D5DD7" w:rsidRDefault="107D5DD7" w:rsidP="107D5DD7">
      <w:pPr>
        <w:pStyle w:val="NormalWeb"/>
        <w:spacing w:before="0" w:beforeAutospacing="0" w:after="0" w:afterAutospacing="0"/>
        <w:jc w:val="both"/>
        <w:rPr>
          <w:rFonts w:asciiTheme="minorHAnsi" w:hAnsiTheme="minorHAnsi" w:cstheme="minorBidi"/>
          <w:color w:val="000000" w:themeColor="text1"/>
          <w:sz w:val="22"/>
          <w:szCs w:val="22"/>
        </w:rPr>
      </w:pPr>
    </w:p>
    <w:p w14:paraId="18EB2D80" w14:textId="77777777" w:rsidR="00CE2FB1" w:rsidRDefault="6D2D5F49" w:rsidP="107D5DD7">
      <w:pPr>
        <w:pStyle w:val="NormalWeb"/>
        <w:spacing w:before="0" w:beforeAutospacing="0" w:after="0" w:afterAutospacing="0"/>
        <w:jc w:val="both"/>
        <w:rPr>
          <w:rFonts w:asciiTheme="minorHAnsi" w:hAnsiTheme="minorHAnsi" w:cstheme="minorBidi"/>
          <w:color w:val="000000" w:themeColor="text1"/>
          <w:sz w:val="22"/>
          <w:szCs w:val="22"/>
        </w:rPr>
      </w:pPr>
      <w:r w:rsidRPr="00011C2C">
        <w:rPr>
          <w:rFonts w:asciiTheme="minorHAnsi" w:hAnsiTheme="minorHAnsi" w:cstheme="minorBidi"/>
          <w:b/>
          <w:color w:val="000000" w:themeColor="text1"/>
          <w:sz w:val="22"/>
          <w:szCs w:val="22"/>
        </w:rPr>
        <w:t>Designated Fall-back Award:</w:t>
      </w:r>
      <w:r w:rsidRPr="107D5DD7">
        <w:rPr>
          <w:rFonts w:asciiTheme="minorHAnsi" w:hAnsiTheme="minorHAnsi" w:cstheme="minorBidi"/>
          <w:color w:val="000000" w:themeColor="text1"/>
          <w:sz w:val="22"/>
          <w:szCs w:val="22"/>
        </w:rPr>
        <w:t xml:space="preserve"> </w:t>
      </w:r>
    </w:p>
    <w:p w14:paraId="113D3C7A" w14:textId="77777777" w:rsidR="6D2D5F49" w:rsidRDefault="6D2D5F49" w:rsidP="00CE2FB1">
      <w:pPr>
        <w:pStyle w:val="NormalWeb"/>
        <w:spacing w:before="0" w:beforeAutospacing="0" w:after="0" w:afterAutospacing="0"/>
        <w:ind w:left="720"/>
        <w:jc w:val="both"/>
        <w:rPr>
          <w:rFonts w:asciiTheme="minorHAnsi" w:hAnsiTheme="minorHAnsi" w:cstheme="minorBidi"/>
          <w:color w:val="000000" w:themeColor="text1"/>
          <w:sz w:val="22"/>
          <w:szCs w:val="22"/>
        </w:rPr>
      </w:pPr>
      <w:r w:rsidRPr="107D5DD7">
        <w:rPr>
          <w:rFonts w:asciiTheme="minorHAnsi" w:hAnsiTheme="minorHAnsi" w:cstheme="minorBidi"/>
          <w:color w:val="000000" w:themeColor="text1"/>
          <w:sz w:val="22"/>
          <w:szCs w:val="22"/>
        </w:rPr>
        <w:t>Please state here the title of the award which may be given to students who fail to meet the requirements of this degree.  Where the title diffe</w:t>
      </w:r>
      <w:r w:rsidR="02F5D45B" w:rsidRPr="107D5DD7">
        <w:rPr>
          <w:rFonts w:asciiTheme="minorHAnsi" w:hAnsiTheme="minorHAnsi" w:cstheme="minorBidi"/>
          <w:color w:val="000000" w:themeColor="text1"/>
          <w:sz w:val="22"/>
          <w:szCs w:val="22"/>
        </w:rPr>
        <w:t>rs from that of the main award specific approval will be required.</w:t>
      </w:r>
    </w:p>
    <w:p w14:paraId="7545D7E7" w14:textId="77777777" w:rsidR="00C06028" w:rsidRPr="00A060E7" w:rsidRDefault="00C06028" w:rsidP="006D37BC">
      <w:pPr>
        <w:pStyle w:val="NormalWeb"/>
        <w:spacing w:before="0" w:beforeAutospacing="0" w:after="0" w:afterAutospacing="0"/>
        <w:jc w:val="both"/>
        <w:rPr>
          <w:rFonts w:asciiTheme="minorHAnsi" w:hAnsiTheme="minorHAnsi" w:cstheme="minorHAnsi"/>
          <w:bCs/>
          <w:color w:val="000000" w:themeColor="text1"/>
          <w:sz w:val="22"/>
          <w:szCs w:val="22"/>
        </w:rPr>
      </w:pPr>
    </w:p>
    <w:p w14:paraId="1378B2FB" w14:textId="77777777" w:rsidR="00362AB5" w:rsidRPr="00A060E7" w:rsidRDefault="006D37BC" w:rsidP="00362AB5">
      <w:pPr>
        <w:pStyle w:val="NormalWeb"/>
        <w:jc w:val="both"/>
        <w:rPr>
          <w:rFonts w:asciiTheme="minorHAnsi" w:hAnsiTheme="minorHAnsi" w:cstheme="minorHAnsi"/>
          <w:color w:val="000000" w:themeColor="text1"/>
          <w:sz w:val="22"/>
          <w:szCs w:val="22"/>
        </w:rPr>
      </w:pPr>
      <w:r w:rsidRPr="00A060E7">
        <w:rPr>
          <w:rFonts w:asciiTheme="minorHAnsi" w:hAnsiTheme="minorHAnsi" w:cstheme="minorHAnsi"/>
          <w:b/>
          <w:bCs/>
          <w:color w:val="000000" w:themeColor="text1"/>
          <w:sz w:val="22"/>
          <w:szCs w:val="22"/>
        </w:rPr>
        <w:t xml:space="preserve">C5. </w:t>
      </w:r>
      <w:r w:rsidR="00362AB5" w:rsidRPr="00A060E7">
        <w:rPr>
          <w:rFonts w:asciiTheme="minorHAnsi" w:hAnsiTheme="minorHAnsi" w:cstheme="minorHAnsi"/>
          <w:b/>
          <w:bCs/>
          <w:color w:val="000000" w:themeColor="text1"/>
          <w:sz w:val="22"/>
          <w:szCs w:val="22"/>
        </w:rPr>
        <w:t>Other Regulations</w:t>
      </w:r>
    </w:p>
    <w:p w14:paraId="1876F69E" w14:textId="77777777" w:rsidR="003879CC" w:rsidRPr="00A060E7" w:rsidRDefault="00D37CBF" w:rsidP="00CE2FB1">
      <w:pPr>
        <w:ind w:left="720"/>
        <w:rPr>
          <w:rFonts w:asciiTheme="minorHAnsi" w:hAnsiTheme="minorHAnsi" w:cstheme="minorHAnsi"/>
          <w:color w:val="000000" w:themeColor="text1"/>
          <w:sz w:val="22"/>
          <w:szCs w:val="22"/>
          <w:shd w:val="clear" w:color="auto" w:fill="FFFFFF"/>
        </w:rPr>
      </w:pPr>
      <w:r w:rsidRPr="00A060E7">
        <w:rPr>
          <w:rFonts w:asciiTheme="minorHAnsi" w:hAnsiTheme="minorHAnsi" w:cstheme="minorHAnsi"/>
          <w:color w:val="000000" w:themeColor="text1"/>
          <w:sz w:val="22"/>
          <w:szCs w:val="22"/>
          <w:shd w:val="clear" w:color="auto" w:fill="FFFFFF"/>
        </w:rPr>
        <w:t>Please state any other requirements on students which are in addition to those stated in the University’s regulations and the University of Nottingham Qualifications Framework (UNQF).  If the programme has a total absolute maximum that is less than those defined on the Maximum period from initial registration for completion of studies page, this should be stated. For more information, please consult the following:</w:t>
      </w:r>
    </w:p>
    <w:p w14:paraId="26DFBE0D" w14:textId="77777777" w:rsidR="00D37CBF" w:rsidRPr="00A060E7" w:rsidRDefault="00D37CBF" w:rsidP="001E7CC0">
      <w:pPr>
        <w:rPr>
          <w:rFonts w:asciiTheme="minorHAnsi" w:hAnsiTheme="minorHAnsi" w:cstheme="minorHAnsi"/>
          <w:color w:val="000000" w:themeColor="text1"/>
          <w:sz w:val="22"/>
          <w:szCs w:val="22"/>
          <w:shd w:val="clear" w:color="auto" w:fill="FFFFFF"/>
        </w:rPr>
      </w:pPr>
    </w:p>
    <w:p w14:paraId="708ACA77" w14:textId="77777777" w:rsidR="00D37CBF" w:rsidRPr="00A060E7" w:rsidRDefault="00D37CBF" w:rsidP="001E7CC0">
      <w:pPr>
        <w:rPr>
          <w:rFonts w:asciiTheme="minorHAnsi" w:hAnsiTheme="minorHAnsi" w:cstheme="minorHAnsi"/>
          <w:b/>
          <w:bCs/>
          <w:color w:val="000000" w:themeColor="text1"/>
          <w:sz w:val="22"/>
          <w:szCs w:val="22"/>
        </w:rPr>
      </w:pPr>
    </w:p>
    <w:p w14:paraId="17863DF4" w14:textId="77777777" w:rsidR="00362AB5" w:rsidRPr="00604338" w:rsidRDefault="00362AB5" w:rsidP="001E7CC0">
      <w:pPr>
        <w:rPr>
          <w:rFonts w:asciiTheme="minorHAnsi" w:hAnsiTheme="minorHAnsi" w:cstheme="minorHAnsi"/>
          <w:b/>
          <w:bCs/>
          <w:color w:val="4472C4" w:themeColor="accent1"/>
          <w:sz w:val="28"/>
          <w:szCs w:val="22"/>
        </w:rPr>
      </w:pPr>
      <w:r w:rsidRPr="00604338">
        <w:rPr>
          <w:rFonts w:asciiTheme="minorHAnsi" w:hAnsiTheme="minorHAnsi" w:cstheme="minorHAnsi"/>
          <w:b/>
          <w:bCs/>
          <w:color w:val="4472C4" w:themeColor="accent1"/>
          <w:sz w:val="28"/>
          <w:szCs w:val="22"/>
        </w:rPr>
        <w:t>Section D. Learning Outcomes</w:t>
      </w:r>
    </w:p>
    <w:p w14:paraId="140383E6" w14:textId="77777777" w:rsidR="00D37CBF" w:rsidRPr="00A060E7" w:rsidRDefault="00D37CBF" w:rsidP="00D37CBF">
      <w:pPr>
        <w:pStyle w:val="Heading4"/>
        <w:shd w:val="clear" w:color="auto" w:fill="FFFFFF"/>
        <w:spacing w:before="0" w:beforeAutospacing="0" w:after="120" w:afterAutospacing="0"/>
        <w:rPr>
          <w:rFonts w:asciiTheme="minorHAnsi" w:hAnsiTheme="minorHAnsi" w:cstheme="minorHAnsi"/>
          <w:color w:val="000000" w:themeColor="text1"/>
          <w:sz w:val="20"/>
          <w:szCs w:val="20"/>
        </w:rPr>
      </w:pPr>
    </w:p>
    <w:p w14:paraId="65E7C241" w14:textId="77777777" w:rsidR="00D37CBF" w:rsidRPr="00A060E7" w:rsidRDefault="00D37CBF" w:rsidP="00D37CBF">
      <w:pPr>
        <w:pStyle w:val="Heading4"/>
        <w:shd w:val="clear" w:color="auto" w:fill="FFFFFF"/>
        <w:spacing w:before="0" w:beforeAutospacing="0" w:after="120" w:afterAutospacing="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Definition</w:t>
      </w:r>
    </w:p>
    <w:p w14:paraId="07141E32"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Learning outcomes are (relatively) general statements of what a student is expected to know, understand and/or be able to demonstrate at the end of a period of learning. They are phrases which complete a sentence of the form "A student who completes this programme successfully should be expected to …", or "… should be able to …".</w:t>
      </w:r>
    </w:p>
    <w:p w14:paraId="29D70AD4"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It is good practice for learning outcomes to comprise a verb, object and context. An example (from Human Development) would be "Critically examine (verb) theoretical frameworks (object) relevant to neonatal development and adaption (context)". All three parts are needed to make the learning outcome workable.</w:t>
      </w:r>
    </w:p>
    <w:p w14:paraId="39C7365E"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Learning outcomes are an essential part of programme and module design and should be clearly related to the content and aims of a programme or module. It is the purpose of assessment to allow students to demonstrate the extent to which they have achieved the intended learning outcomes.</w:t>
      </w:r>
    </w:p>
    <w:p w14:paraId="2A7D7556"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Programme learning outcomes should address in an appropriate manner the Quality Assurance Agency (QAA) Subject Benchmark Statement, the level descriptors in the University of Nottingham Qualifications Framework (UNQF) and any professional or statutory body requirements. For more information, please consult the following:</w:t>
      </w:r>
    </w:p>
    <w:p w14:paraId="2A0B3F22" w14:textId="77777777" w:rsidR="00000917" w:rsidRPr="00A060E7" w:rsidRDefault="00000917" w:rsidP="001E7CC0">
      <w:pPr>
        <w:rPr>
          <w:rFonts w:asciiTheme="minorHAnsi" w:hAnsiTheme="minorHAnsi" w:cstheme="minorHAnsi"/>
          <w:b/>
          <w:bCs/>
          <w:color w:val="000000" w:themeColor="text1"/>
          <w:sz w:val="22"/>
          <w:szCs w:val="22"/>
        </w:rPr>
      </w:pPr>
    </w:p>
    <w:p w14:paraId="0C81BB7E" w14:textId="77777777" w:rsidR="00D37CBF" w:rsidRPr="00A060E7" w:rsidRDefault="00D37CBF" w:rsidP="001E7CC0">
      <w:pPr>
        <w:rPr>
          <w:rFonts w:asciiTheme="minorHAnsi" w:hAnsiTheme="minorHAnsi" w:cstheme="minorHAnsi"/>
          <w:b/>
          <w:bCs/>
          <w:color w:val="000000" w:themeColor="text1"/>
          <w:sz w:val="22"/>
          <w:szCs w:val="22"/>
        </w:rPr>
      </w:pPr>
    </w:p>
    <w:p w14:paraId="680296D4" w14:textId="77777777" w:rsidR="00D37CBF" w:rsidRPr="00A060E7" w:rsidRDefault="00D37CBF" w:rsidP="00D37CBF">
      <w:pPr>
        <w:pStyle w:val="Heading4"/>
        <w:shd w:val="clear" w:color="auto" w:fill="FFFFFF"/>
        <w:spacing w:before="0" w:beforeAutospacing="0" w:after="120" w:afterAutospacing="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Categories of learning outcomes</w:t>
      </w:r>
    </w:p>
    <w:p w14:paraId="46613CD9"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Up to six learning outcomes are reasonable for a module with fewer learning outcomes expected for modules of a smaller credit size, and between 12 and 16 are reasonable for a programme. In some cases, more learning outcomes may be necessary (for example due to PSRB requirements).</w:t>
      </w:r>
    </w:p>
    <w:p w14:paraId="1B683803"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The reoccurrence of the same learning outcome in a large number of modules should be avoided. This is with a view to minimising the number of learning outcomes in each module and thus restricting the amount of assessment that needs to take place to test those learning outcomes.</w:t>
      </w:r>
    </w:p>
    <w:p w14:paraId="08398324"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Overassessment of learning outcomes will be checked through the approval of the curriculum map.</w:t>
      </w:r>
    </w:p>
    <w:p w14:paraId="2168AA76" w14:textId="77777777" w:rsidR="00D37CBF" w:rsidRPr="00A060E7" w:rsidRDefault="00D37CBF" w:rsidP="00CE2FB1">
      <w:pPr>
        <w:pStyle w:val="NormalWeb"/>
        <w:shd w:val="clear" w:color="auto" w:fill="FFFFFF" w:themeFill="background1"/>
        <w:spacing w:before="0" w:beforeAutospacing="0" w:after="300" w:afterAutospacing="0"/>
        <w:ind w:left="720"/>
        <w:rPr>
          <w:rFonts w:asciiTheme="minorHAnsi" w:hAnsiTheme="minorHAnsi" w:cstheme="minorBidi"/>
          <w:color w:val="000000" w:themeColor="text1"/>
          <w:sz w:val="22"/>
          <w:szCs w:val="22"/>
        </w:rPr>
      </w:pPr>
      <w:r w:rsidRPr="107D5DD7">
        <w:rPr>
          <w:rFonts w:asciiTheme="minorHAnsi" w:hAnsiTheme="minorHAnsi" w:cstheme="minorBidi"/>
          <w:color w:val="000000" w:themeColor="text1"/>
          <w:sz w:val="22"/>
          <w:szCs w:val="22"/>
        </w:rPr>
        <w:t>Learning outcomes for both programmes and modules should be written under one or both of the following two categories (other categorisations may be used where there are PSRB requirements):</w:t>
      </w:r>
    </w:p>
    <w:p w14:paraId="4760350D" w14:textId="77777777" w:rsidR="00D37CBF" w:rsidRPr="00A060E7" w:rsidRDefault="00D37CBF" w:rsidP="00D37CBF">
      <w:pPr>
        <w:pStyle w:val="Heading4"/>
        <w:shd w:val="clear" w:color="auto" w:fill="FFFFFF"/>
        <w:spacing w:before="0" w:beforeAutospacing="0" w:after="120" w:afterAutospacing="0"/>
        <w:ind w:left="45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1.   Knowledge and understanding</w:t>
      </w:r>
    </w:p>
    <w:p w14:paraId="50E018CD"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These are outcomes which broadly describe the subject matter of the programme or module.</w:t>
      </w:r>
    </w:p>
    <w:p w14:paraId="40244B96" w14:textId="77777777" w:rsidR="00D37CBF" w:rsidRPr="00A060E7" w:rsidRDefault="00D37CBF" w:rsidP="00D37CBF">
      <w:pPr>
        <w:pStyle w:val="Heading4"/>
        <w:shd w:val="clear" w:color="auto" w:fill="FFFFFF"/>
        <w:spacing w:before="0" w:beforeAutospacing="0" w:after="120" w:afterAutospacing="0"/>
        <w:ind w:left="45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2.   Skills</w:t>
      </w:r>
    </w:p>
    <w:p w14:paraId="4B748E89" w14:textId="77777777" w:rsidR="00D37CBF" w:rsidRPr="00A060E7" w:rsidRDefault="00D37CBF" w:rsidP="00CE2FB1">
      <w:pPr>
        <w:pStyle w:val="NormalWeb"/>
        <w:shd w:val="clear" w:color="auto" w:fill="FFFFFF"/>
        <w:spacing w:before="0" w:beforeAutospacing="0" w:after="300" w:afterAutospacing="0"/>
        <w:ind w:left="54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These are outcomes which can come under one or more of th</w:t>
      </w:r>
      <w:r w:rsidR="00A060E7">
        <w:rPr>
          <w:rFonts w:asciiTheme="minorHAnsi" w:hAnsiTheme="minorHAnsi" w:cstheme="minorHAnsi"/>
          <w:color w:val="000000" w:themeColor="text1"/>
          <w:sz w:val="22"/>
          <w:szCs w:val="22"/>
        </w:rPr>
        <w:t>e following three sub-headings:</w:t>
      </w:r>
    </w:p>
    <w:p w14:paraId="518CFDD4" w14:textId="77777777" w:rsidR="00D37CBF" w:rsidRPr="00A060E7" w:rsidRDefault="00D37CBF" w:rsidP="00CE2FB1">
      <w:pPr>
        <w:numPr>
          <w:ilvl w:val="1"/>
          <w:numId w:val="39"/>
        </w:numPr>
        <w:shd w:val="clear" w:color="auto" w:fill="FFFFFF"/>
        <w:tabs>
          <w:tab w:val="clear" w:pos="1440"/>
          <w:tab w:val="num" w:pos="1530"/>
        </w:tabs>
        <w:spacing w:before="120" w:after="120"/>
        <w:ind w:left="99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Intellectual skills – the abilities required to process the subject matter</w:t>
      </w:r>
    </w:p>
    <w:p w14:paraId="28F2829D" w14:textId="77777777" w:rsidR="00D37CBF" w:rsidRPr="00A060E7" w:rsidRDefault="00D37CBF" w:rsidP="00CE2FB1">
      <w:pPr>
        <w:numPr>
          <w:ilvl w:val="1"/>
          <w:numId w:val="39"/>
        </w:numPr>
        <w:shd w:val="clear" w:color="auto" w:fill="FFFFFF"/>
        <w:tabs>
          <w:tab w:val="clear" w:pos="1440"/>
          <w:tab w:val="num" w:pos="1530"/>
        </w:tabs>
        <w:spacing w:before="120" w:after="120"/>
        <w:ind w:left="99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Professional or practical skills – those skills specific to a particular subject area, such as laboratory or field work, or the requirements of a specific professional or regulatory body</w:t>
      </w:r>
    </w:p>
    <w:p w14:paraId="7A897748" w14:textId="77777777" w:rsidR="00D37CBF" w:rsidRPr="00A060E7" w:rsidRDefault="00D37CBF" w:rsidP="00CE2FB1">
      <w:pPr>
        <w:numPr>
          <w:ilvl w:val="1"/>
          <w:numId w:val="39"/>
        </w:numPr>
        <w:shd w:val="clear" w:color="auto" w:fill="FFFFFF"/>
        <w:tabs>
          <w:tab w:val="clear" w:pos="1440"/>
          <w:tab w:val="num" w:pos="1530"/>
        </w:tabs>
        <w:spacing w:before="120" w:after="120"/>
        <w:ind w:left="99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Transferable or key skills – more specific skills which will commonly comprise most of the following:</w:t>
      </w:r>
    </w:p>
    <w:p w14:paraId="06B1F27B" w14:textId="77777777" w:rsidR="00D37CBF" w:rsidRPr="00A060E7" w:rsidRDefault="00D37CBF" w:rsidP="00CE2FB1">
      <w:pPr>
        <w:numPr>
          <w:ilvl w:val="0"/>
          <w:numId w:val="40"/>
        </w:numPr>
        <w:shd w:val="clear" w:color="auto" w:fill="FFFFFF"/>
        <w:tabs>
          <w:tab w:val="clear" w:pos="720"/>
          <w:tab w:val="num" w:pos="810"/>
        </w:tabs>
        <w:ind w:left="1890"/>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Oral and written communication</w:t>
      </w:r>
    </w:p>
    <w:p w14:paraId="73B00CC2" w14:textId="77777777" w:rsidR="00D37CBF" w:rsidRPr="00A060E7" w:rsidRDefault="00D37CBF" w:rsidP="00CE2FB1">
      <w:pPr>
        <w:numPr>
          <w:ilvl w:val="0"/>
          <w:numId w:val="40"/>
        </w:numPr>
        <w:shd w:val="clear" w:color="auto" w:fill="FFFFFF"/>
        <w:tabs>
          <w:tab w:val="clear" w:pos="720"/>
          <w:tab w:val="num" w:pos="810"/>
        </w:tabs>
        <w:ind w:left="1890"/>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Team work</w:t>
      </w:r>
    </w:p>
    <w:p w14:paraId="43E65188" w14:textId="77777777" w:rsidR="00D37CBF" w:rsidRPr="00A060E7" w:rsidRDefault="00D37CBF" w:rsidP="00CE2FB1">
      <w:pPr>
        <w:numPr>
          <w:ilvl w:val="0"/>
          <w:numId w:val="40"/>
        </w:numPr>
        <w:shd w:val="clear" w:color="auto" w:fill="FFFFFF"/>
        <w:tabs>
          <w:tab w:val="clear" w:pos="720"/>
          <w:tab w:val="num" w:pos="810"/>
        </w:tabs>
        <w:ind w:left="1890"/>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Self management</w:t>
      </w:r>
    </w:p>
    <w:p w14:paraId="75D2AD56" w14:textId="77777777" w:rsidR="00D37CBF" w:rsidRPr="00A060E7" w:rsidRDefault="00D37CBF" w:rsidP="00CE2FB1">
      <w:pPr>
        <w:numPr>
          <w:ilvl w:val="0"/>
          <w:numId w:val="40"/>
        </w:numPr>
        <w:shd w:val="clear" w:color="auto" w:fill="FFFFFF"/>
        <w:tabs>
          <w:tab w:val="clear" w:pos="720"/>
          <w:tab w:val="num" w:pos="810"/>
        </w:tabs>
        <w:ind w:left="1890"/>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Problem solving</w:t>
      </w:r>
    </w:p>
    <w:p w14:paraId="2E50C1C4" w14:textId="77777777" w:rsidR="00D37CBF" w:rsidRPr="00A060E7" w:rsidRDefault="00D37CBF" w:rsidP="00CE2FB1">
      <w:pPr>
        <w:numPr>
          <w:ilvl w:val="0"/>
          <w:numId w:val="40"/>
        </w:numPr>
        <w:shd w:val="clear" w:color="auto" w:fill="FFFFFF"/>
        <w:tabs>
          <w:tab w:val="clear" w:pos="720"/>
          <w:tab w:val="num" w:pos="810"/>
        </w:tabs>
        <w:ind w:left="1890"/>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Critical thinking</w:t>
      </w:r>
    </w:p>
    <w:p w14:paraId="6B264A0D" w14:textId="77777777" w:rsidR="00D37CBF" w:rsidRPr="00A060E7" w:rsidRDefault="00D37CBF" w:rsidP="00CE2FB1">
      <w:pPr>
        <w:numPr>
          <w:ilvl w:val="0"/>
          <w:numId w:val="40"/>
        </w:numPr>
        <w:shd w:val="clear" w:color="auto" w:fill="FFFFFF"/>
        <w:tabs>
          <w:tab w:val="clear" w:pos="720"/>
          <w:tab w:val="num" w:pos="810"/>
        </w:tabs>
        <w:ind w:left="1890"/>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Professionalism</w:t>
      </w:r>
    </w:p>
    <w:p w14:paraId="36F3CA5C" w14:textId="77777777" w:rsidR="00D37CBF" w:rsidRPr="00A060E7" w:rsidRDefault="00D37CBF" w:rsidP="00CE2FB1">
      <w:pPr>
        <w:numPr>
          <w:ilvl w:val="0"/>
          <w:numId w:val="40"/>
        </w:numPr>
        <w:shd w:val="clear" w:color="auto" w:fill="FFFFFF"/>
        <w:tabs>
          <w:tab w:val="clear" w:pos="720"/>
          <w:tab w:val="num" w:pos="810"/>
        </w:tabs>
        <w:ind w:left="1890"/>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Information technology literacy</w:t>
      </w:r>
    </w:p>
    <w:p w14:paraId="41A70C28" w14:textId="77777777" w:rsidR="00D37CBF" w:rsidRPr="00A060E7" w:rsidRDefault="00D37CBF" w:rsidP="00CE2FB1">
      <w:pPr>
        <w:numPr>
          <w:ilvl w:val="0"/>
          <w:numId w:val="40"/>
        </w:numPr>
        <w:shd w:val="clear" w:color="auto" w:fill="FFFFFF"/>
        <w:tabs>
          <w:tab w:val="clear" w:pos="720"/>
          <w:tab w:val="num" w:pos="810"/>
        </w:tabs>
        <w:ind w:left="1890"/>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Numeracy</w:t>
      </w:r>
    </w:p>
    <w:p w14:paraId="408A211D" w14:textId="77777777" w:rsidR="00A060E7" w:rsidRPr="00A060E7" w:rsidRDefault="00A060E7" w:rsidP="00A060E7">
      <w:pPr>
        <w:shd w:val="clear" w:color="auto" w:fill="FFFFFF"/>
        <w:ind w:left="1800"/>
        <w:rPr>
          <w:rFonts w:asciiTheme="minorHAnsi" w:hAnsiTheme="minorHAnsi" w:cstheme="minorHAnsi"/>
          <w:color w:val="000000" w:themeColor="text1"/>
          <w:sz w:val="22"/>
          <w:szCs w:val="22"/>
        </w:rPr>
      </w:pPr>
    </w:p>
    <w:p w14:paraId="0E25336C" w14:textId="77777777" w:rsidR="00D37CBF" w:rsidRPr="00A060E7" w:rsidRDefault="00D37CBF" w:rsidP="00D37CBF">
      <w:pPr>
        <w:pStyle w:val="Heading4"/>
        <w:shd w:val="clear" w:color="auto" w:fill="FFFFFF"/>
        <w:spacing w:before="0" w:beforeAutospacing="0" w:after="120" w:afterAutospacing="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Assessing and attaining learning outcomes within modules</w:t>
      </w:r>
    </w:p>
    <w:p w14:paraId="44328090"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To attain a learning outcome within a module, it is a minimum expectation that a student will have had the opportunity to acquire the knowledge and develop the skills, and have passed the module overall.</w:t>
      </w:r>
    </w:p>
    <w:p w14:paraId="607AF558" w14:textId="77777777" w:rsidR="00D37CBF" w:rsidRPr="00A060E7" w:rsidRDefault="00D37CBF" w:rsidP="00D37CBF">
      <w:pPr>
        <w:pStyle w:val="Heading4"/>
        <w:shd w:val="clear" w:color="auto" w:fill="FFFFFF"/>
        <w:spacing w:before="0" w:beforeAutospacing="0" w:after="120" w:afterAutospacing="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Attaining learning outcomes within programmes</w:t>
      </w:r>
    </w:p>
    <w:p w14:paraId="6823136C"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The learning outcomes listed for a programme should be reflective of the modules on which a student can expect to enrol as part of that programme.</w:t>
      </w:r>
    </w:p>
    <w:p w14:paraId="24AD0A00"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lastRenderedPageBreak/>
        <w:t>In some cases, a student will be required to attain all the learning outcomes listed for a programme (for example, due to Professional, Statutory and Regulatory Bodies (PSRB) requirements).</w:t>
      </w:r>
    </w:p>
    <w:p w14:paraId="1D656DD4" w14:textId="77777777" w:rsidR="00D37CBF"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Please also give a brief summary of the teaching, learning and assessment methods used to enable these learning outcomes to be achieved and demonstrated. For example:</w:t>
      </w:r>
    </w:p>
    <w:p w14:paraId="573330F6" w14:textId="77777777" w:rsidR="00D37CBF" w:rsidRPr="00A060E7" w:rsidRDefault="00D37CBF" w:rsidP="00CE2FB1">
      <w:pPr>
        <w:numPr>
          <w:ilvl w:val="0"/>
          <w:numId w:val="41"/>
        </w:numPr>
        <w:shd w:val="clear" w:color="auto" w:fill="FFFFFF"/>
        <w:tabs>
          <w:tab w:val="clear" w:pos="720"/>
          <w:tab w:val="num" w:pos="1440"/>
        </w:tabs>
        <w:spacing w:after="120"/>
        <w:ind w:left="1170"/>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Teaching and learning: Lectures; tutor-led tutorials; student and tutor led seminars; on-line tutorials; problem-based learning scenarios.</w:t>
      </w:r>
    </w:p>
    <w:p w14:paraId="61EA2A20" w14:textId="77777777" w:rsidR="00D37CBF" w:rsidRPr="00A060E7" w:rsidRDefault="00D37CBF" w:rsidP="00CE2FB1">
      <w:pPr>
        <w:numPr>
          <w:ilvl w:val="0"/>
          <w:numId w:val="41"/>
        </w:numPr>
        <w:shd w:val="clear" w:color="auto" w:fill="FFFFFF"/>
        <w:tabs>
          <w:tab w:val="clear" w:pos="720"/>
          <w:tab w:val="num" w:pos="1440"/>
        </w:tabs>
        <w:spacing w:after="120"/>
        <w:ind w:left="1170"/>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Assessment: coursework: written seen or unseen examinations; poster presentation.</w:t>
      </w:r>
    </w:p>
    <w:p w14:paraId="6F5F08E1" w14:textId="77777777" w:rsidR="0058295D" w:rsidRPr="00A060E7" w:rsidRDefault="00D37CBF" w:rsidP="00CE2FB1">
      <w:pPr>
        <w:pStyle w:val="NormalWeb"/>
        <w:shd w:val="clear" w:color="auto" w:fill="FFFFFF"/>
        <w:spacing w:before="0" w:beforeAutospacing="0" w:after="300" w:afterAutospacing="0"/>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 xml:space="preserve">These statements should demonstrate how the programme has been organised to enable students to achieve the intended learning outcomes in terms of student workload, volume and nature of assessment, progression through the programme and </w:t>
      </w:r>
      <w:r w:rsidR="00ED38AC" w:rsidRPr="00A060E7">
        <w:rPr>
          <w:rFonts w:asciiTheme="minorHAnsi" w:hAnsiTheme="minorHAnsi" w:cstheme="minorHAnsi"/>
          <w:color w:val="000000" w:themeColor="text1"/>
          <w:sz w:val="22"/>
          <w:szCs w:val="22"/>
        </w:rPr>
        <w:t>increasing intellectual demand.</w:t>
      </w:r>
    </w:p>
    <w:p w14:paraId="2BE49839" w14:textId="77777777" w:rsidR="00015B02" w:rsidRPr="00604338" w:rsidRDefault="00015B02" w:rsidP="1A527FBA">
      <w:pPr>
        <w:pStyle w:val="NormalWeb"/>
        <w:jc w:val="both"/>
        <w:rPr>
          <w:rFonts w:asciiTheme="minorHAnsi" w:hAnsiTheme="minorHAnsi" w:cstheme="minorBidi"/>
          <w:b/>
          <w:bCs/>
          <w:color w:val="4472C4" w:themeColor="accent1"/>
          <w:sz w:val="28"/>
          <w:szCs w:val="28"/>
        </w:rPr>
      </w:pPr>
      <w:r w:rsidRPr="00604338">
        <w:rPr>
          <w:rFonts w:asciiTheme="minorHAnsi" w:hAnsiTheme="minorHAnsi" w:cstheme="minorBidi"/>
          <w:b/>
          <w:bCs/>
          <w:color w:val="4472C4" w:themeColor="accent1"/>
          <w:sz w:val="28"/>
          <w:szCs w:val="28"/>
        </w:rPr>
        <w:t>Section E. Curriculum Map</w:t>
      </w:r>
    </w:p>
    <w:p w14:paraId="7BB09F8A" w14:textId="77777777" w:rsidR="00ED38AC" w:rsidRPr="00A060E7" w:rsidRDefault="00ED38AC" w:rsidP="00FD49E9">
      <w:pPr>
        <w:pStyle w:val="NormalWeb"/>
        <w:ind w:left="720"/>
        <w:rPr>
          <w:rFonts w:asciiTheme="minorHAnsi" w:hAnsiTheme="minorHAnsi" w:cstheme="minorHAnsi"/>
          <w:color w:val="000000" w:themeColor="text1"/>
          <w:sz w:val="22"/>
          <w:szCs w:val="22"/>
        </w:rPr>
      </w:pPr>
      <w:r w:rsidRPr="00A060E7">
        <w:rPr>
          <w:rFonts w:asciiTheme="minorHAnsi" w:hAnsiTheme="minorHAnsi" w:cstheme="minorHAnsi"/>
          <w:color w:val="000000" w:themeColor="text1"/>
          <w:sz w:val="22"/>
          <w:szCs w:val="22"/>
        </w:rPr>
        <w:t xml:space="preserve">Please map the learning outcomes of the programme against the modules comprising the programme. </w:t>
      </w:r>
    </w:p>
    <w:p w14:paraId="41E5735C" w14:textId="77777777" w:rsidR="00D37CBF" w:rsidRPr="00A060E7" w:rsidRDefault="00ED38AC" w:rsidP="00FD49E9">
      <w:pPr>
        <w:pStyle w:val="NormalWeb"/>
        <w:ind w:left="720"/>
        <w:rPr>
          <w:rFonts w:asciiTheme="minorHAnsi" w:hAnsiTheme="minorHAnsi" w:cstheme="minorBidi"/>
          <w:b/>
          <w:bCs/>
          <w:color w:val="000000" w:themeColor="text1"/>
        </w:rPr>
      </w:pPr>
      <w:r w:rsidRPr="00A060E7">
        <w:rPr>
          <w:rFonts w:asciiTheme="minorHAnsi" w:hAnsiTheme="minorHAnsi" w:cstheme="minorHAnsi"/>
          <w:color w:val="000000" w:themeColor="text1"/>
          <w:sz w:val="22"/>
          <w:szCs w:val="22"/>
        </w:rPr>
        <w:t>The curriculum map should show that a student cannot successfully complete the programme without having acquired all the learning outcomes listed in Section D. This can be demonstrated by ensuring that for each learning outcome there is at least one compulsory, non-compensatable module which delivers that outcome; or that the outcome features in a range of modules, such that it would not be possible for the student to complete the programme without passing at least one of those modules.</w:t>
      </w:r>
      <w:r w:rsidR="00FD49E9" w:rsidRPr="00A060E7">
        <w:rPr>
          <w:rFonts w:asciiTheme="minorHAnsi" w:hAnsiTheme="minorHAnsi" w:cstheme="minorBidi"/>
          <w:b/>
          <w:bCs/>
          <w:color w:val="000000" w:themeColor="text1"/>
        </w:rPr>
        <w:t xml:space="preserve"> </w:t>
      </w:r>
    </w:p>
    <w:p w14:paraId="1A875E93" w14:textId="77777777" w:rsidR="32B5FA44" w:rsidRPr="00604338" w:rsidRDefault="32B5FA44" w:rsidP="344CBDA7">
      <w:pPr>
        <w:pStyle w:val="NormalWeb"/>
        <w:jc w:val="both"/>
        <w:rPr>
          <w:rFonts w:asciiTheme="minorHAnsi" w:hAnsiTheme="minorHAnsi" w:cstheme="minorBidi"/>
          <w:b/>
          <w:bCs/>
          <w:color w:val="4472C4" w:themeColor="accent1"/>
          <w:sz w:val="28"/>
          <w:szCs w:val="28"/>
        </w:rPr>
      </w:pPr>
      <w:r w:rsidRPr="00604338">
        <w:rPr>
          <w:rFonts w:asciiTheme="minorHAnsi" w:hAnsiTheme="minorHAnsi" w:cstheme="minorBidi"/>
          <w:b/>
          <w:bCs/>
          <w:color w:val="4472C4" w:themeColor="accent1"/>
          <w:sz w:val="28"/>
          <w:szCs w:val="28"/>
        </w:rPr>
        <w:t>Section F. Delivery Plan</w:t>
      </w:r>
    </w:p>
    <w:p w14:paraId="5643F22F" w14:textId="77777777" w:rsidR="32B5FA44" w:rsidRPr="00B367B3" w:rsidRDefault="32B5FA44" w:rsidP="00FD49E9">
      <w:pPr>
        <w:pStyle w:val="NormalWeb"/>
        <w:ind w:left="720"/>
        <w:jc w:val="both"/>
        <w:rPr>
          <w:rFonts w:asciiTheme="minorHAnsi" w:hAnsiTheme="minorHAnsi" w:cstheme="minorBidi"/>
          <w:color w:val="000000" w:themeColor="text1"/>
          <w:sz w:val="22"/>
          <w:szCs w:val="22"/>
        </w:rPr>
      </w:pPr>
      <w:r w:rsidRPr="344CBDA7">
        <w:rPr>
          <w:rFonts w:asciiTheme="minorHAnsi" w:hAnsiTheme="minorHAnsi" w:cstheme="minorBidi"/>
          <w:color w:val="000000" w:themeColor="text1"/>
          <w:sz w:val="22"/>
          <w:szCs w:val="22"/>
        </w:rPr>
        <w:t xml:space="preserve">In this section we require a full plan mapping out the timelines for the programme.  </w:t>
      </w:r>
    </w:p>
    <w:sectPr w:rsidR="32B5FA44" w:rsidRPr="00B367B3" w:rsidSect="00085D22">
      <w:headerReference w:type="default" r:id="rId14"/>
      <w:footerReference w:type="default" r:id="rId15"/>
      <w:pgSz w:w="11906" w:h="16838"/>
      <w:pgMar w:top="1440" w:right="1418" w:bottom="989"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CBC0" w14:textId="77777777" w:rsidR="00950B4F" w:rsidRDefault="00950B4F" w:rsidP="004F1DDF">
      <w:r>
        <w:separator/>
      </w:r>
    </w:p>
  </w:endnote>
  <w:endnote w:type="continuationSeparator" w:id="0">
    <w:p w14:paraId="721CFB1D" w14:textId="77777777" w:rsidR="00950B4F" w:rsidRDefault="00950B4F" w:rsidP="004F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AC9D" w14:textId="77777777" w:rsidR="00636970" w:rsidRPr="00636970" w:rsidRDefault="00636970">
    <w:pPr>
      <w:pStyle w:val="Footer"/>
      <w:rPr>
        <w:rFonts w:asciiTheme="minorHAnsi" w:hAnsiTheme="minorHAnsi" w:cstheme="minorHAnsi"/>
        <w:b/>
        <w:sz w:val="22"/>
        <w:szCs w:val="22"/>
      </w:rPr>
    </w:pPr>
    <w:r w:rsidRPr="00636970">
      <w:rPr>
        <w:rFonts w:asciiTheme="minorHAnsi" w:hAnsiTheme="minorHAnsi" w:cstheme="minorHAnsi"/>
        <w:b/>
        <w:sz w:val="22"/>
        <w:szCs w:val="22"/>
      </w:rPr>
      <w:t>Curric-F006</w:t>
    </w:r>
    <w:r w:rsidRPr="00636970">
      <w:rPr>
        <w:rFonts w:asciiTheme="minorHAnsi" w:hAnsiTheme="minorHAnsi" w:cstheme="minorHAnsi"/>
        <w:b/>
        <w:sz w:val="22"/>
        <w:szCs w:val="22"/>
      </w:rPr>
      <w:tab/>
    </w:r>
    <w:r w:rsidRPr="00636970">
      <w:rPr>
        <w:rFonts w:asciiTheme="minorHAnsi" w:hAnsiTheme="minorHAnsi" w:cstheme="minorHAnsi"/>
        <w:b/>
        <w:sz w:val="22"/>
        <w:szCs w:val="22"/>
      </w:rPr>
      <w:tab/>
      <w:t>06/10/2021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C6D5" w14:textId="77777777" w:rsidR="00950B4F" w:rsidRDefault="00950B4F" w:rsidP="004F1DDF">
      <w:r>
        <w:separator/>
      </w:r>
    </w:p>
  </w:footnote>
  <w:footnote w:type="continuationSeparator" w:id="0">
    <w:p w14:paraId="618CC0D7" w14:textId="77777777" w:rsidR="00950B4F" w:rsidRDefault="00950B4F" w:rsidP="004F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E4D2" w14:textId="77777777" w:rsidR="000938CA" w:rsidRPr="00444AF2" w:rsidRDefault="000938CA" w:rsidP="004F1DDF">
    <w:pPr>
      <w:pStyle w:val="Header"/>
      <w:jc w:val="cent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92F"/>
    <w:multiLevelType w:val="multilevel"/>
    <w:tmpl w:val="205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E325A"/>
    <w:multiLevelType w:val="hybridMultilevel"/>
    <w:tmpl w:val="D2D2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717D9"/>
    <w:multiLevelType w:val="multilevel"/>
    <w:tmpl w:val="13C49E1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90E17"/>
    <w:multiLevelType w:val="hybridMultilevel"/>
    <w:tmpl w:val="6C92AB5E"/>
    <w:lvl w:ilvl="0" w:tplc="511E5744">
      <w:start w:val="1"/>
      <w:numFmt w:val="bullet"/>
      <w:lvlText w:val=""/>
      <w:lvlJc w:val="left"/>
      <w:pPr>
        <w:tabs>
          <w:tab w:val="num" w:pos="720"/>
        </w:tabs>
        <w:ind w:left="720" w:hanging="360"/>
      </w:pPr>
      <w:rPr>
        <w:rFonts w:ascii="Symbol" w:hAnsi="Symbol" w:hint="default"/>
        <w:sz w:val="20"/>
      </w:rPr>
    </w:lvl>
    <w:lvl w:ilvl="1" w:tplc="470CF5C2" w:tentative="1">
      <w:start w:val="1"/>
      <w:numFmt w:val="bullet"/>
      <w:lvlText w:val="o"/>
      <w:lvlJc w:val="left"/>
      <w:pPr>
        <w:tabs>
          <w:tab w:val="num" w:pos="1440"/>
        </w:tabs>
        <w:ind w:left="1440" w:hanging="360"/>
      </w:pPr>
      <w:rPr>
        <w:rFonts w:ascii="Courier New" w:hAnsi="Courier New" w:hint="default"/>
        <w:sz w:val="20"/>
      </w:rPr>
    </w:lvl>
    <w:lvl w:ilvl="2" w:tplc="9CCCC54A" w:tentative="1">
      <w:start w:val="1"/>
      <w:numFmt w:val="bullet"/>
      <w:lvlText w:val=""/>
      <w:lvlJc w:val="left"/>
      <w:pPr>
        <w:tabs>
          <w:tab w:val="num" w:pos="2160"/>
        </w:tabs>
        <w:ind w:left="2160" w:hanging="360"/>
      </w:pPr>
      <w:rPr>
        <w:rFonts w:ascii="Wingdings" w:hAnsi="Wingdings" w:hint="default"/>
        <w:sz w:val="20"/>
      </w:rPr>
    </w:lvl>
    <w:lvl w:ilvl="3" w:tplc="33524552" w:tentative="1">
      <w:start w:val="1"/>
      <w:numFmt w:val="bullet"/>
      <w:lvlText w:val=""/>
      <w:lvlJc w:val="left"/>
      <w:pPr>
        <w:tabs>
          <w:tab w:val="num" w:pos="2880"/>
        </w:tabs>
        <w:ind w:left="2880" w:hanging="360"/>
      </w:pPr>
      <w:rPr>
        <w:rFonts w:ascii="Wingdings" w:hAnsi="Wingdings" w:hint="default"/>
        <w:sz w:val="20"/>
      </w:rPr>
    </w:lvl>
    <w:lvl w:ilvl="4" w:tplc="A6E05D90" w:tentative="1">
      <w:start w:val="1"/>
      <w:numFmt w:val="bullet"/>
      <w:lvlText w:val=""/>
      <w:lvlJc w:val="left"/>
      <w:pPr>
        <w:tabs>
          <w:tab w:val="num" w:pos="3600"/>
        </w:tabs>
        <w:ind w:left="3600" w:hanging="360"/>
      </w:pPr>
      <w:rPr>
        <w:rFonts w:ascii="Wingdings" w:hAnsi="Wingdings" w:hint="default"/>
        <w:sz w:val="20"/>
      </w:rPr>
    </w:lvl>
    <w:lvl w:ilvl="5" w:tplc="D9A2B3B8" w:tentative="1">
      <w:start w:val="1"/>
      <w:numFmt w:val="bullet"/>
      <w:lvlText w:val=""/>
      <w:lvlJc w:val="left"/>
      <w:pPr>
        <w:tabs>
          <w:tab w:val="num" w:pos="4320"/>
        </w:tabs>
        <w:ind w:left="4320" w:hanging="360"/>
      </w:pPr>
      <w:rPr>
        <w:rFonts w:ascii="Wingdings" w:hAnsi="Wingdings" w:hint="default"/>
        <w:sz w:val="20"/>
      </w:rPr>
    </w:lvl>
    <w:lvl w:ilvl="6" w:tplc="0CC09C1E" w:tentative="1">
      <w:start w:val="1"/>
      <w:numFmt w:val="bullet"/>
      <w:lvlText w:val=""/>
      <w:lvlJc w:val="left"/>
      <w:pPr>
        <w:tabs>
          <w:tab w:val="num" w:pos="5040"/>
        </w:tabs>
        <w:ind w:left="5040" w:hanging="360"/>
      </w:pPr>
      <w:rPr>
        <w:rFonts w:ascii="Wingdings" w:hAnsi="Wingdings" w:hint="default"/>
        <w:sz w:val="20"/>
      </w:rPr>
    </w:lvl>
    <w:lvl w:ilvl="7" w:tplc="A678DA10" w:tentative="1">
      <w:start w:val="1"/>
      <w:numFmt w:val="bullet"/>
      <w:lvlText w:val=""/>
      <w:lvlJc w:val="left"/>
      <w:pPr>
        <w:tabs>
          <w:tab w:val="num" w:pos="5760"/>
        </w:tabs>
        <w:ind w:left="5760" w:hanging="360"/>
      </w:pPr>
      <w:rPr>
        <w:rFonts w:ascii="Wingdings" w:hAnsi="Wingdings" w:hint="default"/>
        <w:sz w:val="20"/>
      </w:rPr>
    </w:lvl>
    <w:lvl w:ilvl="8" w:tplc="1CE61CA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F41FF"/>
    <w:multiLevelType w:val="multilevel"/>
    <w:tmpl w:val="43FCA41E"/>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5796E"/>
    <w:multiLevelType w:val="hybridMultilevel"/>
    <w:tmpl w:val="65D29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DE4DC0"/>
    <w:multiLevelType w:val="hybridMultilevel"/>
    <w:tmpl w:val="F38A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35A71"/>
    <w:multiLevelType w:val="multilevel"/>
    <w:tmpl w:val="B0D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C49C8"/>
    <w:multiLevelType w:val="multilevel"/>
    <w:tmpl w:val="8BC23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4D521D"/>
    <w:multiLevelType w:val="multilevel"/>
    <w:tmpl w:val="F88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ED2F29"/>
    <w:multiLevelType w:val="multilevel"/>
    <w:tmpl w:val="E5C4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B83326"/>
    <w:multiLevelType w:val="hybridMultilevel"/>
    <w:tmpl w:val="FC62EE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462ABE"/>
    <w:multiLevelType w:val="hybridMultilevel"/>
    <w:tmpl w:val="F876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E7522"/>
    <w:multiLevelType w:val="multilevel"/>
    <w:tmpl w:val="BDB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27A95"/>
    <w:multiLevelType w:val="hybridMultilevel"/>
    <w:tmpl w:val="FF90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D1F65"/>
    <w:multiLevelType w:val="hybridMultilevel"/>
    <w:tmpl w:val="2CE60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321D6"/>
    <w:multiLevelType w:val="hybridMultilevel"/>
    <w:tmpl w:val="5A387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30103"/>
    <w:multiLevelType w:val="hybridMultilevel"/>
    <w:tmpl w:val="140E9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FA4BC1"/>
    <w:multiLevelType w:val="multilevel"/>
    <w:tmpl w:val="F746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869B7"/>
    <w:multiLevelType w:val="multilevel"/>
    <w:tmpl w:val="C2A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DA3E87"/>
    <w:multiLevelType w:val="multilevel"/>
    <w:tmpl w:val="13C261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A4193"/>
    <w:multiLevelType w:val="multilevel"/>
    <w:tmpl w:val="BBC8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732081"/>
    <w:multiLevelType w:val="multilevel"/>
    <w:tmpl w:val="7D22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1B3933"/>
    <w:multiLevelType w:val="hybridMultilevel"/>
    <w:tmpl w:val="2D86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A0090"/>
    <w:multiLevelType w:val="hybridMultilevel"/>
    <w:tmpl w:val="75EE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F2AFE"/>
    <w:multiLevelType w:val="hybridMultilevel"/>
    <w:tmpl w:val="67FCA774"/>
    <w:lvl w:ilvl="0" w:tplc="5462CC1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6A1D4F"/>
    <w:multiLevelType w:val="hybridMultilevel"/>
    <w:tmpl w:val="0A94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20D0C"/>
    <w:multiLevelType w:val="hybridMultilevel"/>
    <w:tmpl w:val="67FCA774"/>
    <w:lvl w:ilvl="0" w:tplc="5462CC1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3B250E"/>
    <w:multiLevelType w:val="multilevel"/>
    <w:tmpl w:val="AB9E4C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CB3185"/>
    <w:multiLevelType w:val="hybridMultilevel"/>
    <w:tmpl w:val="D724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B936BA"/>
    <w:multiLevelType w:val="multilevel"/>
    <w:tmpl w:val="7C06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073022"/>
    <w:multiLevelType w:val="multilevel"/>
    <w:tmpl w:val="98240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E86A2C"/>
    <w:multiLevelType w:val="hybridMultilevel"/>
    <w:tmpl w:val="C37E4C1C"/>
    <w:lvl w:ilvl="0" w:tplc="5C5826BA">
      <w:start w:val="1"/>
      <w:numFmt w:val="lowerLetter"/>
      <w:lvlText w:val="%1."/>
      <w:lvlJc w:val="left"/>
      <w:pPr>
        <w:ind w:left="720" w:hanging="360"/>
      </w:pPr>
    </w:lvl>
    <w:lvl w:ilvl="1" w:tplc="1878264A">
      <w:start w:val="1"/>
      <w:numFmt w:val="lowerLetter"/>
      <w:lvlText w:val="%2."/>
      <w:lvlJc w:val="left"/>
      <w:pPr>
        <w:ind w:left="1440" w:hanging="360"/>
      </w:pPr>
    </w:lvl>
    <w:lvl w:ilvl="2" w:tplc="5C106DE0">
      <w:start w:val="1"/>
      <w:numFmt w:val="lowerRoman"/>
      <w:lvlText w:val="%3."/>
      <w:lvlJc w:val="right"/>
      <w:pPr>
        <w:ind w:left="2160" w:hanging="180"/>
      </w:pPr>
    </w:lvl>
    <w:lvl w:ilvl="3" w:tplc="CC1E1BEA">
      <w:start w:val="1"/>
      <w:numFmt w:val="decimal"/>
      <w:lvlText w:val="%4."/>
      <w:lvlJc w:val="left"/>
      <w:pPr>
        <w:ind w:left="2880" w:hanging="360"/>
      </w:pPr>
    </w:lvl>
    <w:lvl w:ilvl="4" w:tplc="3F7843BE">
      <w:start w:val="1"/>
      <w:numFmt w:val="lowerLetter"/>
      <w:lvlText w:val="%5."/>
      <w:lvlJc w:val="left"/>
      <w:pPr>
        <w:ind w:left="3600" w:hanging="360"/>
      </w:pPr>
    </w:lvl>
    <w:lvl w:ilvl="5" w:tplc="66CE5C06">
      <w:start w:val="1"/>
      <w:numFmt w:val="lowerRoman"/>
      <w:lvlText w:val="%6."/>
      <w:lvlJc w:val="right"/>
      <w:pPr>
        <w:ind w:left="4320" w:hanging="180"/>
      </w:pPr>
    </w:lvl>
    <w:lvl w:ilvl="6" w:tplc="D5E2C366">
      <w:start w:val="1"/>
      <w:numFmt w:val="decimal"/>
      <w:lvlText w:val="%7."/>
      <w:lvlJc w:val="left"/>
      <w:pPr>
        <w:ind w:left="5040" w:hanging="360"/>
      </w:pPr>
    </w:lvl>
    <w:lvl w:ilvl="7" w:tplc="AFB40496">
      <w:start w:val="1"/>
      <w:numFmt w:val="lowerLetter"/>
      <w:lvlText w:val="%8."/>
      <w:lvlJc w:val="left"/>
      <w:pPr>
        <w:ind w:left="5760" w:hanging="360"/>
      </w:pPr>
    </w:lvl>
    <w:lvl w:ilvl="8" w:tplc="72AA5816">
      <w:start w:val="1"/>
      <w:numFmt w:val="lowerRoman"/>
      <w:lvlText w:val="%9."/>
      <w:lvlJc w:val="right"/>
      <w:pPr>
        <w:ind w:left="6480" w:hanging="180"/>
      </w:pPr>
    </w:lvl>
  </w:abstractNum>
  <w:abstractNum w:abstractNumId="33" w15:restartNumberingAfterBreak="0">
    <w:nsid w:val="56CA59DA"/>
    <w:multiLevelType w:val="multilevel"/>
    <w:tmpl w:val="A868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8534AF"/>
    <w:multiLevelType w:val="hybridMultilevel"/>
    <w:tmpl w:val="D1F41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F9E09A8"/>
    <w:multiLevelType w:val="hybridMultilevel"/>
    <w:tmpl w:val="35345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4375A51"/>
    <w:multiLevelType w:val="multilevel"/>
    <w:tmpl w:val="55E0F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6A06BC"/>
    <w:multiLevelType w:val="multilevel"/>
    <w:tmpl w:val="253C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ED542B"/>
    <w:multiLevelType w:val="hybridMultilevel"/>
    <w:tmpl w:val="9790E6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1825132"/>
    <w:multiLevelType w:val="multilevel"/>
    <w:tmpl w:val="565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A3235"/>
    <w:multiLevelType w:val="hybridMultilevel"/>
    <w:tmpl w:val="CA48B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BD370C"/>
    <w:multiLevelType w:val="hybridMultilevel"/>
    <w:tmpl w:val="F5F6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25"/>
  </w:num>
  <w:num w:numId="4">
    <w:abstractNumId w:val="38"/>
  </w:num>
  <w:num w:numId="5">
    <w:abstractNumId w:val="17"/>
  </w:num>
  <w:num w:numId="6">
    <w:abstractNumId w:val="40"/>
  </w:num>
  <w:num w:numId="7">
    <w:abstractNumId w:val="28"/>
  </w:num>
  <w:num w:numId="8">
    <w:abstractNumId w:val="15"/>
  </w:num>
  <w:num w:numId="9">
    <w:abstractNumId w:val="24"/>
  </w:num>
  <w:num w:numId="10">
    <w:abstractNumId w:val="12"/>
  </w:num>
  <w:num w:numId="11">
    <w:abstractNumId w:val="2"/>
  </w:num>
  <w:num w:numId="12">
    <w:abstractNumId w:val="35"/>
  </w:num>
  <w:num w:numId="13">
    <w:abstractNumId w:val="20"/>
  </w:num>
  <w:num w:numId="14">
    <w:abstractNumId w:val="34"/>
  </w:num>
  <w:num w:numId="15">
    <w:abstractNumId w:val="37"/>
  </w:num>
  <w:num w:numId="16">
    <w:abstractNumId w:val="11"/>
  </w:num>
  <w:num w:numId="17">
    <w:abstractNumId w:val="22"/>
  </w:num>
  <w:num w:numId="18">
    <w:abstractNumId w:val="31"/>
  </w:num>
  <w:num w:numId="19">
    <w:abstractNumId w:val="4"/>
  </w:num>
  <w:num w:numId="20">
    <w:abstractNumId w:val="8"/>
  </w:num>
  <w:num w:numId="21">
    <w:abstractNumId w:val="16"/>
  </w:num>
  <w:num w:numId="22">
    <w:abstractNumId w:val="5"/>
  </w:num>
  <w:num w:numId="23">
    <w:abstractNumId w:val="26"/>
  </w:num>
  <w:num w:numId="24">
    <w:abstractNumId w:val="6"/>
  </w:num>
  <w:num w:numId="25">
    <w:abstractNumId w:val="14"/>
  </w:num>
  <w:num w:numId="26">
    <w:abstractNumId w:val="41"/>
  </w:num>
  <w:num w:numId="27">
    <w:abstractNumId w:val="1"/>
  </w:num>
  <w:num w:numId="28">
    <w:abstractNumId w:val="23"/>
  </w:num>
  <w:num w:numId="29">
    <w:abstractNumId w:val="9"/>
    <w:lvlOverride w:ilvl="0">
      <w:lvl w:ilvl="0">
        <w:numFmt w:val="bullet"/>
        <w:lvlText w:val=""/>
        <w:lvlJc w:val="left"/>
        <w:pPr>
          <w:tabs>
            <w:tab w:val="num" w:pos="1288"/>
          </w:tabs>
          <w:ind w:left="1288" w:hanging="360"/>
        </w:pPr>
        <w:rPr>
          <w:rFonts w:ascii="Wingdings" w:hAnsi="Wingdings" w:hint="default"/>
          <w:sz w:val="20"/>
        </w:rPr>
      </w:lvl>
    </w:lvlOverride>
  </w:num>
  <w:num w:numId="3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3"/>
    <w:lvlOverride w:ilvl="0">
      <w:lvl w:ilvl="0" w:tplc="511E5744">
        <w:numFmt w:val="bullet"/>
        <w:lvlText w:val=""/>
        <w:lvlJc w:val="left"/>
        <w:pPr>
          <w:tabs>
            <w:tab w:val="num" w:pos="720"/>
          </w:tabs>
          <w:ind w:left="720" w:hanging="360"/>
        </w:pPr>
        <w:rPr>
          <w:rFonts w:ascii="Wingdings" w:hAnsi="Wingdings" w:hint="default"/>
          <w:sz w:val="20"/>
        </w:rPr>
      </w:lvl>
    </w:lvlOverride>
  </w:num>
  <w:num w:numId="3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0"/>
    <w:lvlOverride w:ilvl="0">
      <w:lvl w:ilvl="0">
        <w:numFmt w:val="bullet"/>
        <w:lvlText w:val=""/>
        <w:lvlJc w:val="left"/>
        <w:pPr>
          <w:tabs>
            <w:tab w:val="num" w:pos="2160"/>
          </w:tabs>
          <w:ind w:left="2160" w:hanging="360"/>
        </w:pPr>
        <w:rPr>
          <w:rFonts w:ascii="Wingdings" w:hAnsi="Wingdings" w:hint="default"/>
          <w:sz w:val="20"/>
        </w:rPr>
      </w:lvl>
    </w:lvlOverride>
  </w:num>
  <w:num w:numId="36">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6"/>
  </w:num>
  <w:num w:numId="4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DDF"/>
    <w:rsid w:val="000001CD"/>
    <w:rsid w:val="00000917"/>
    <w:rsid w:val="000009EE"/>
    <w:rsid w:val="000011CE"/>
    <w:rsid w:val="00011C2C"/>
    <w:rsid w:val="00014443"/>
    <w:rsid w:val="0001596F"/>
    <w:rsid w:val="00015B02"/>
    <w:rsid w:val="00041131"/>
    <w:rsid w:val="00044BDE"/>
    <w:rsid w:val="00072F80"/>
    <w:rsid w:val="00085D22"/>
    <w:rsid w:val="000931B6"/>
    <w:rsid w:val="000938CA"/>
    <w:rsid w:val="000A1A9D"/>
    <w:rsid w:val="000A7439"/>
    <w:rsid w:val="000B504B"/>
    <w:rsid w:val="000C1858"/>
    <w:rsid w:val="000E0015"/>
    <w:rsid w:val="000E0B3D"/>
    <w:rsid w:val="000F19F1"/>
    <w:rsid w:val="00102DAA"/>
    <w:rsid w:val="0010598B"/>
    <w:rsid w:val="001074AB"/>
    <w:rsid w:val="00113301"/>
    <w:rsid w:val="00121514"/>
    <w:rsid w:val="00126258"/>
    <w:rsid w:val="00147724"/>
    <w:rsid w:val="00147A3D"/>
    <w:rsid w:val="00171B5C"/>
    <w:rsid w:val="00176F74"/>
    <w:rsid w:val="001C5A75"/>
    <w:rsid w:val="001D413C"/>
    <w:rsid w:val="001E7CC0"/>
    <w:rsid w:val="001F2BE3"/>
    <w:rsid w:val="001F7937"/>
    <w:rsid w:val="002075E0"/>
    <w:rsid w:val="0023042C"/>
    <w:rsid w:val="00256428"/>
    <w:rsid w:val="00284783"/>
    <w:rsid w:val="00290BD9"/>
    <w:rsid w:val="00297FB9"/>
    <w:rsid w:val="002A70FA"/>
    <w:rsid w:val="002D16B9"/>
    <w:rsid w:val="002D73E5"/>
    <w:rsid w:val="002F157D"/>
    <w:rsid w:val="00325A57"/>
    <w:rsid w:val="00336CE6"/>
    <w:rsid w:val="00340F8A"/>
    <w:rsid w:val="00346AE8"/>
    <w:rsid w:val="003476EA"/>
    <w:rsid w:val="00354222"/>
    <w:rsid w:val="003628A7"/>
    <w:rsid w:val="00362AB5"/>
    <w:rsid w:val="00362BD2"/>
    <w:rsid w:val="003674BA"/>
    <w:rsid w:val="00370358"/>
    <w:rsid w:val="003858DC"/>
    <w:rsid w:val="0038749F"/>
    <w:rsid w:val="003879CC"/>
    <w:rsid w:val="003951B5"/>
    <w:rsid w:val="003A12DD"/>
    <w:rsid w:val="003A5E2F"/>
    <w:rsid w:val="003B27BA"/>
    <w:rsid w:val="003B784B"/>
    <w:rsid w:val="003D2B80"/>
    <w:rsid w:val="00403FCB"/>
    <w:rsid w:val="00407F0D"/>
    <w:rsid w:val="00407F87"/>
    <w:rsid w:val="004258E1"/>
    <w:rsid w:val="00444AF2"/>
    <w:rsid w:val="00445F0A"/>
    <w:rsid w:val="004466A0"/>
    <w:rsid w:val="00450763"/>
    <w:rsid w:val="0045276A"/>
    <w:rsid w:val="004636F5"/>
    <w:rsid w:val="004755EE"/>
    <w:rsid w:val="004B6D53"/>
    <w:rsid w:val="004C6430"/>
    <w:rsid w:val="004D3A40"/>
    <w:rsid w:val="004D7F79"/>
    <w:rsid w:val="004EC370"/>
    <w:rsid w:val="004F1DDF"/>
    <w:rsid w:val="004F3F89"/>
    <w:rsid w:val="00506245"/>
    <w:rsid w:val="005241E8"/>
    <w:rsid w:val="0054380E"/>
    <w:rsid w:val="005468C7"/>
    <w:rsid w:val="00555936"/>
    <w:rsid w:val="00563048"/>
    <w:rsid w:val="00567CDE"/>
    <w:rsid w:val="00571AC6"/>
    <w:rsid w:val="0058295D"/>
    <w:rsid w:val="005A1437"/>
    <w:rsid w:val="005B4F0C"/>
    <w:rsid w:val="005B619C"/>
    <w:rsid w:val="005B6A36"/>
    <w:rsid w:val="005C06B3"/>
    <w:rsid w:val="005F0799"/>
    <w:rsid w:val="00604338"/>
    <w:rsid w:val="006066F0"/>
    <w:rsid w:val="006268E3"/>
    <w:rsid w:val="00636970"/>
    <w:rsid w:val="00644C0C"/>
    <w:rsid w:val="006617AF"/>
    <w:rsid w:val="006704A3"/>
    <w:rsid w:val="0067499A"/>
    <w:rsid w:val="00676DCE"/>
    <w:rsid w:val="00682213"/>
    <w:rsid w:val="00695978"/>
    <w:rsid w:val="006A0E11"/>
    <w:rsid w:val="006B485F"/>
    <w:rsid w:val="006C6FF4"/>
    <w:rsid w:val="006D37BC"/>
    <w:rsid w:val="006E1886"/>
    <w:rsid w:val="006E39FD"/>
    <w:rsid w:val="00701EF0"/>
    <w:rsid w:val="007056F3"/>
    <w:rsid w:val="0071D191"/>
    <w:rsid w:val="00737ADA"/>
    <w:rsid w:val="007A4E18"/>
    <w:rsid w:val="007A7F71"/>
    <w:rsid w:val="007C1F77"/>
    <w:rsid w:val="007C2D19"/>
    <w:rsid w:val="007E713D"/>
    <w:rsid w:val="00811A94"/>
    <w:rsid w:val="00811DF7"/>
    <w:rsid w:val="00817C08"/>
    <w:rsid w:val="00820139"/>
    <w:rsid w:val="008462D5"/>
    <w:rsid w:val="008503FA"/>
    <w:rsid w:val="00850BCB"/>
    <w:rsid w:val="0085613D"/>
    <w:rsid w:val="00863A13"/>
    <w:rsid w:val="00883398"/>
    <w:rsid w:val="00884112"/>
    <w:rsid w:val="00886C35"/>
    <w:rsid w:val="008915ED"/>
    <w:rsid w:val="008A1C41"/>
    <w:rsid w:val="008D1DF8"/>
    <w:rsid w:val="008D2735"/>
    <w:rsid w:val="008D7619"/>
    <w:rsid w:val="008F1DE5"/>
    <w:rsid w:val="00903977"/>
    <w:rsid w:val="00915BC6"/>
    <w:rsid w:val="00946935"/>
    <w:rsid w:val="0095068E"/>
    <w:rsid w:val="00950915"/>
    <w:rsid w:val="00950B4F"/>
    <w:rsid w:val="0096165B"/>
    <w:rsid w:val="00975526"/>
    <w:rsid w:val="00986DEA"/>
    <w:rsid w:val="009A444D"/>
    <w:rsid w:val="009A526F"/>
    <w:rsid w:val="009A5B89"/>
    <w:rsid w:val="009C2D55"/>
    <w:rsid w:val="009D4CC0"/>
    <w:rsid w:val="009E091D"/>
    <w:rsid w:val="009F2190"/>
    <w:rsid w:val="00A060E7"/>
    <w:rsid w:val="00A243B3"/>
    <w:rsid w:val="00A37F6D"/>
    <w:rsid w:val="00A41666"/>
    <w:rsid w:val="00A425E8"/>
    <w:rsid w:val="00A52D4B"/>
    <w:rsid w:val="00A769C4"/>
    <w:rsid w:val="00A87746"/>
    <w:rsid w:val="00AA6BBE"/>
    <w:rsid w:val="00AE5DEE"/>
    <w:rsid w:val="00AE78D0"/>
    <w:rsid w:val="00AF209B"/>
    <w:rsid w:val="00AF7B2C"/>
    <w:rsid w:val="00B0422F"/>
    <w:rsid w:val="00B24748"/>
    <w:rsid w:val="00B27B87"/>
    <w:rsid w:val="00B33CDA"/>
    <w:rsid w:val="00B367B3"/>
    <w:rsid w:val="00B36DD8"/>
    <w:rsid w:val="00B4087E"/>
    <w:rsid w:val="00B71890"/>
    <w:rsid w:val="00B824A0"/>
    <w:rsid w:val="00B85322"/>
    <w:rsid w:val="00B87CCB"/>
    <w:rsid w:val="00B90487"/>
    <w:rsid w:val="00BA2404"/>
    <w:rsid w:val="00BA35C9"/>
    <w:rsid w:val="00BA5C6D"/>
    <w:rsid w:val="00BB393E"/>
    <w:rsid w:val="00BC67C0"/>
    <w:rsid w:val="00C06028"/>
    <w:rsid w:val="00C20C69"/>
    <w:rsid w:val="00C265DA"/>
    <w:rsid w:val="00C40B98"/>
    <w:rsid w:val="00C41F3C"/>
    <w:rsid w:val="00C451CC"/>
    <w:rsid w:val="00C55ABB"/>
    <w:rsid w:val="00C63744"/>
    <w:rsid w:val="00C66ECF"/>
    <w:rsid w:val="00C75C89"/>
    <w:rsid w:val="00CD443B"/>
    <w:rsid w:val="00CD4B92"/>
    <w:rsid w:val="00CE2FB1"/>
    <w:rsid w:val="00D12423"/>
    <w:rsid w:val="00D126CE"/>
    <w:rsid w:val="00D2030F"/>
    <w:rsid w:val="00D21FC2"/>
    <w:rsid w:val="00D37CBF"/>
    <w:rsid w:val="00D45180"/>
    <w:rsid w:val="00D46A49"/>
    <w:rsid w:val="00D51E5D"/>
    <w:rsid w:val="00D67043"/>
    <w:rsid w:val="00D83149"/>
    <w:rsid w:val="00DA6DF8"/>
    <w:rsid w:val="00DB04E5"/>
    <w:rsid w:val="00DE3944"/>
    <w:rsid w:val="00DE79C0"/>
    <w:rsid w:val="00E055B0"/>
    <w:rsid w:val="00E1194B"/>
    <w:rsid w:val="00E14E9E"/>
    <w:rsid w:val="00E2794A"/>
    <w:rsid w:val="00E33D78"/>
    <w:rsid w:val="00E3631B"/>
    <w:rsid w:val="00E41D8B"/>
    <w:rsid w:val="00E434C9"/>
    <w:rsid w:val="00E61204"/>
    <w:rsid w:val="00E62F8D"/>
    <w:rsid w:val="00E655B2"/>
    <w:rsid w:val="00E952E0"/>
    <w:rsid w:val="00EA49C9"/>
    <w:rsid w:val="00EA70CF"/>
    <w:rsid w:val="00EA75CE"/>
    <w:rsid w:val="00EB0256"/>
    <w:rsid w:val="00EB4F73"/>
    <w:rsid w:val="00EC0A1B"/>
    <w:rsid w:val="00EC2C40"/>
    <w:rsid w:val="00ED3776"/>
    <w:rsid w:val="00ED38AC"/>
    <w:rsid w:val="00EF2B5A"/>
    <w:rsid w:val="00F041D9"/>
    <w:rsid w:val="00F21B7C"/>
    <w:rsid w:val="00F25A67"/>
    <w:rsid w:val="00F4376B"/>
    <w:rsid w:val="00F65276"/>
    <w:rsid w:val="00FA4088"/>
    <w:rsid w:val="00FB2093"/>
    <w:rsid w:val="00FC1D9A"/>
    <w:rsid w:val="00FC579A"/>
    <w:rsid w:val="00FD49E9"/>
    <w:rsid w:val="00FE16AE"/>
    <w:rsid w:val="00FF2835"/>
    <w:rsid w:val="0127BFD7"/>
    <w:rsid w:val="01479EE1"/>
    <w:rsid w:val="0159DCDE"/>
    <w:rsid w:val="02F5D45B"/>
    <w:rsid w:val="034DAD3A"/>
    <w:rsid w:val="04917DA0"/>
    <w:rsid w:val="04CC776B"/>
    <w:rsid w:val="04E7B4BE"/>
    <w:rsid w:val="04F0CF4A"/>
    <w:rsid w:val="0553238C"/>
    <w:rsid w:val="067B6BE5"/>
    <w:rsid w:val="07A25378"/>
    <w:rsid w:val="081A0965"/>
    <w:rsid w:val="09F9A1C5"/>
    <w:rsid w:val="0AAEB603"/>
    <w:rsid w:val="0CB98C9A"/>
    <w:rsid w:val="0CDBE9D8"/>
    <w:rsid w:val="0E4CA4D8"/>
    <w:rsid w:val="0ECBC8A3"/>
    <w:rsid w:val="0F90BFF9"/>
    <w:rsid w:val="0F956158"/>
    <w:rsid w:val="107D5DD7"/>
    <w:rsid w:val="10E85487"/>
    <w:rsid w:val="11741C3E"/>
    <w:rsid w:val="11A94CAA"/>
    <w:rsid w:val="137B36A6"/>
    <w:rsid w:val="14739759"/>
    <w:rsid w:val="1587B418"/>
    <w:rsid w:val="166D659F"/>
    <w:rsid w:val="1682B1BD"/>
    <w:rsid w:val="16AB9139"/>
    <w:rsid w:val="16B180DB"/>
    <w:rsid w:val="17D768E0"/>
    <w:rsid w:val="17E9FCB8"/>
    <w:rsid w:val="182AF7B1"/>
    <w:rsid w:val="1A084BF3"/>
    <w:rsid w:val="1A527FBA"/>
    <w:rsid w:val="1ACC67D3"/>
    <w:rsid w:val="1C165C8C"/>
    <w:rsid w:val="1D94A43D"/>
    <w:rsid w:val="1DF2C79C"/>
    <w:rsid w:val="20AE89CC"/>
    <w:rsid w:val="216F10F8"/>
    <w:rsid w:val="223311FA"/>
    <w:rsid w:val="23F821BD"/>
    <w:rsid w:val="279BE5AB"/>
    <w:rsid w:val="28CE8E4F"/>
    <w:rsid w:val="296BCC33"/>
    <w:rsid w:val="29C1C558"/>
    <w:rsid w:val="2A28609F"/>
    <w:rsid w:val="2BD9A88F"/>
    <w:rsid w:val="2C0F8ED4"/>
    <w:rsid w:val="2CDF3674"/>
    <w:rsid w:val="2D0945FB"/>
    <w:rsid w:val="2F9D33E3"/>
    <w:rsid w:val="3083F006"/>
    <w:rsid w:val="323CCB68"/>
    <w:rsid w:val="32B5FA44"/>
    <w:rsid w:val="3426EDFA"/>
    <w:rsid w:val="344CBDA7"/>
    <w:rsid w:val="3502087A"/>
    <w:rsid w:val="35995206"/>
    <w:rsid w:val="35A990BE"/>
    <w:rsid w:val="3874026C"/>
    <w:rsid w:val="3AB77238"/>
    <w:rsid w:val="3C0995CB"/>
    <w:rsid w:val="3C38C292"/>
    <w:rsid w:val="3D1C4297"/>
    <w:rsid w:val="3D47738F"/>
    <w:rsid w:val="3EABE1F7"/>
    <w:rsid w:val="3F980A7C"/>
    <w:rsid w:val="40AAEA9C"/>
    <w:rsid w:val="417C9963"/>
    <w:rsid w:val="41EA94EA"/>
    <w:rsid w:val="42BF93C4"/>
    <w:rsid w:val="43305B18"/>
    <w:rsid w:val="43FCBA72"/>
    <w:rsid w:val="45591856"/>
    <w:rsid w:val="45CCA05E"/>
    <w:rsid w:val="45E420F8"/>
    <w:rsid w:val="48C0DDC8"/>
    <w:rsid w:val="4952538A"/>
    <w:rsid w:val="499D195C"/>
    <w:rsid w:val="4C2EE6C3"/>
    <w:rsid w:val="4D1670FE"/>
    <w:rsid w:val="4EADD3B3"/>
    <w:rsid w:val="4F266BCB"/>
    <w:rsid w:val="5049A414"/>
    <w:rsid w:val="509D25A1"/>
    <w:rsid w:val="50BC4075"/>
    <w:rsid w:val="51F7C3DB"/>
    <w:rsid w:val="5236337B"/>
    <w:rsid w:val="528B31F4"/>
    <w:rsid w:val="537F9FBF"/>
    <w:rsid w:val="5385E736"/>
    <w:rsid w:val="5895E92A"/>
    <w:rsid w:val="5901A134"/>
    <w:rsid w:val="593A0B18"/>
    <w:rsid w:val="593CA7E0"/>
    <w:rsid w:val="59BCE2B2"/>
    <w:rsid w:val="59C3A148"/>
    <w:rsid w:val="5ACF8E9C"/>
    <w:rsid w:val="5B16B4F7"/>
    <w:rsid w:val="5B39A1FC"/>
    <w:rsid w:val="5C722493"/>
    <w:rsid w:val="5F587E82"/>
    <w:rsid w:val="609A1179"/>
    <w:rsid w:val="618FBB23"/>
    <w:rsid w:val="6280BAF4"/>
    <w:rsid w:val="6377C6CC"/>
    <w:rsid w:val="6385AEC1"/>
    <w:rsid w:val="6674DB07"/>
    <w:rsid w:val="66C23C37"/>
    <w:rsid w:val="6700A7DD"/>
    <w:rsid w:val="6743E84A"/>
    <w:rsid w:val="69AED59A"/>
    <w:rsid w:val="69D31114"/>
    <w:rsid w:val="6A7020F0"/>
    <w:rsid w:val="6A9EDCFB"/>
    <w:rsid w:val="6BE6985D"/>
    <w:rsid w:val="6C5D4793"/>
    <w:rsid w:val="6C7D9297"/>
    <w:rsid w:val="6CCDD421"/>
    <w:rsid w:val="6CD096A8"/>
    <w:rsid w:val="6D1A14AB"/>
    <w:rsid w:val="6D249D5F"/>
    <w:rsid w:val="6D2D5F49"/>
    <w:rsid w:val="6E69A482"/>
    <w:rsid w:val="6E6C6709"/>
    <w:rsid w:val="6ECD4E1C"/>
    <w:rsid w:val="6EDB2FD6"/>
    <w:rsid w:val="703F12F2"/>
    <w:rsid w:val="7067E4A9"/>
    <w:rsid w:val="72A258B4"/>
    <w:rsid w:val="73675859"/>
    <w:rsid w:val="7495A74C"/>
    <w:rsid w:val="74F34375"/>
    <w:rsid w:val="7598BA10"/>
    <w:rsid w:val="7781B457"/>
    <w:rsid w:val="788DC8E0"/>
    <w:rsid w:val="78F4D451"/>
    <w:rsid w:val="7BA08A81"/>
    <w:rsid w:val="7CD6BFE1"/>
    <w:rsid w:val="7D86FBD8"/>
    <w:rsid w:val="7DDB7FA6"/>
    <w:rsid w:val="7E784068"/>
    <w:rsid w:val="7EA00029"/>
    <w:rsid w:val="7ED8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BFF30"/>
  <w14:defaultImageDpi w14:val="32767"/>
  <w15:chartTrackingRefBased/>
  <w15:docId w15:val="{BC968363-9CDD-504C-8970-3F2611CE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7"/>
    <w:rPr>
      <w:rFonts w:ascii="Times New Roman" w:eastAsia="Times New Roman" w:hAnsi="Times New Roman" w:cs="Times New Roman"/>
      <w:lang w:eastAsia="en-GB"/>
    </w:rPr>
  </w:style>
  <w:style w:type="paragraph" w:styleId="Heading4">
    <w:name w:val="heading 4"/>
    <w:basedOn w:val="Normal"/>
    <w:link w:val="Heading4Char"/>
    <w:uiPriority w:val="9"/>
    <w:qFormat/>
    <w:rsid w:val="009C2D5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DDF"/>
    <w:pPr>
      <w:tabs>
        <w:tab w:val="center" w:pos="4513"/>
        <w:tab w:val="right" w:pos="9026"/>
      </w:tabs>
    </w:pPr>
  </w:style>
  <w:style w:type="character" w:customStyle="1" w:styleId="HeaderChar">
    <w:name w:val="Header Char"/>
    <w:basedOn w:val="DefaultParagraphFont"/>
    <w:link w:val="Header"/>
    <w:uiPriority w:val="99"/>
    <w:rsid w:val="004F1DDF"/>
  </w:style>
  <w:style w:type="paragraph" w:styleId="Footer">
    <w:name w:val="footer"/>
    <w:basedOn w:val="Normal"/>
    <w:link w:val="FooterChar"/>
    <w:uiPriority w:val="99"/>
    <w:unhideWhenUsed/>
    <w:rsid w:val="004F1DDF"/>
    <w:pPr>
      <w:tabs>
        <w:tab w:val="center" w:pos="4513"/>
        <w:tab w:val="right" w:pos="9026"/>
      </w:tabs>
    </w:pPr>
  </w:style>
  <w:style w:type="character" w:customStyle="1" w:styleId="FooterChar">
    <w:name w:val="Footer Char"/>
    <w:basedOn w:val="DefaultParagraphFont"/>
    <w:link w:val="Footer"/>
    <w:uiPriority w:val="99"/>
    <w:rsid w:val="004F1DDF"/>
  </w:style>
  <w:style w:type="paragraph" w:styleId="ListParagraph">
    <w:name w:val="List Paragraph"/>
    <w:basedOn w:val="Normal"/>
    <w:uiPriority w:val="34"/>
    <w:qFormat/>
    <w:rsid w:val="004F1DDF"/>
    <w:pPr>
      <w:ind w:left="720"/>
      <w:contextualSpacing/>
    </w:pPr>
  </w:style>
  <w:style w:type="paragraph" w:styleId="NormalWeb">
    <w:name w:val="Normal (Web)"/>
    <w:basedOn w:val="Normal"/>
    <w:uiPriority w:val="99"/>
    <w:unhideWhenUsed/>
    <w:rsid w:val="00D51E5D"/>
    <w:pPr>
      <w:spacing w:before="100" w:beforeAutospacing="1" w:after="100" w:afterAutospacing="1"/>
    </w:pPr>
  </w:style>
  <w:style w:type="paragraph" w:customStyle="1" w:styleId="paragraph">
    <w:name w:val="paragraph"/>
    <w:basedOn w:val="Normal"/>
    <w:rsid w:val="003B784B"/>
    <w:pPr>
      <w:spacing w:before="100" w:beforeAutospacing="1" w:after="100" w:afterAutospacing="1"/>
    </w:pPr>
  </w:style>
  <w:style w:type="character" w:customStyle="1" w:styleId="normaltextrun">
    <w:name w:val="normaltextrun"/>
    <w:basedOn w:val="DefaultParagraphFont"/>
    <w:rsid w:val="003B784B"/>
  </w:style>
  <w:style w:type="character" w:customStyle="1" w:styleId="eop">
    <w:name w:val="eop"/>
    <w:basedOn w:val="DefaultParagraphFont"/>
    <w:rsid w:val="003B784B"/>
  </w:style>
  <w:style w:type="character" w:styleId="Hyperlink">
    <w:name w:val="Hyperlink"/>
    <w:basedOn w:val="DefaultParagraphFont"/>
    <w:uiPriority w:val="99"/>
    <w:unhideWhenUsed/>
    <w:rsid w:val="003B784B"/>
    <w:rPr>
      <w:color w:val="0563C1" w:themeColor="hyperlink"/>
      <w:u w:val="single"/>
    </w:rPr>
  </w:style>
  <w:style w:type="character" w:customStyle="1" w:styleId="UnresolvedMention1">
    <w:name w:val="Unresolved Mention1"/>
    <w:basedOn w:val="DefaultParagraphFont"/>
    <w:uiPriority w:val="99"/>
    <w:rsid w:val="003B784B"/>
    <w:rPr>
      <w:color w:val="605E5C"/>
      <w:shd w:val="clear" w:color="auto" w:fill="E1DFDD"/>
    </w:rPr>
  </w:style>
  <w:style w:type="character" w:styleId="CommentReference">
    <w:name w:val="annotation reference"/>
    <w:basedOn w:val="DefaultParagraphFont"/>
    <w:uiPriority w:val="99"/>
    <w:semiHidden/>
    <w:unhideWhenUsed/>
    <w:rsid w:val="00147A3D"/>
    <w:rPr>
      <w:sz w:val="16"/>
      <w:szCs w:val="16"/>
    </w:rPr>
  </w:style>
  <w:style w:type="paragraph" w:styleId="CommentText">
    <w:name w:val="annotation text"/>
    <w:basedOn w:val="Normal"/>
    <w:link w:val="CommentTextChar"/>
    <w:uiPriority w:val="99"/>
    <w:semiHidden/>
    <w:unhideWhenUsed/>
    <w:rsid w:val="00147A3D"/>
    <w:rPr>
      <w:sz w:val="20"/>
      <w:szCs w:val="20"/>
    </w:rPr>
  </w:style>
  <w:style w:type="character" w:customStyle="1" w:styleId="CommentTextChar">
    <w:name w:val="Comment Text Char"/>
    <w:basedOn w:val="DefaultParagraphFont"/>
    <w:link w:val="CommentText"/>
    <w:uiPriority w:val="99"/>
    <w:semiHidden/>
    <w:rsid w:val="00147A3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47A3D"/>
    <w:rPr>
      <w:b/>
      <w:bCs/>
    </w:rPr>
  </w:style>
  <w:style w:type="character" w:customStyle="1" w:styleId="CommentSubjectChar">
    <w:name w:val="Comment Subject Char"/>
    <w:basedOn w:val="CommentTextChar"/>
    <w:link w:val="CommentSubject"/>
    <w:uiPriority w:val="99"/>
    <w:semiHidden/>
    <w:rsid w:val="00147A3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47A3D"/>
    <w:rPr>
      <w:sz w:val="18"/>
      <w:szCs w:val="18"/>
    </w:rPr>
  </w:style>
  <w:style w:type="character" w:customStyle="1" w:styleId="BalloonTextChar">
    <w:name w:val="Balloon Text Char"/>
    <w:basedOn w:val="DefaultParagraphFont"/>
    <w:link w:val="BalloonText"/>
    <w:uiPriority w:val="99"/>
    <w:semiHidden/>
    <w:rsid w:val="00147A3D"/>
    <w:rPr>
      <w:rFonts w:ascii="Times New Roman" w:eastAsia="Times New Roman" w:hAnsi="Times New Roman" w:cs="Times New Roman"/>
      <w:sz w:val="18"/>
      <w:szCs w:val="18"/>
      <w:lang w:eastAsia="en-GB"/>
    </w:rPr>
  </w:style>
  <w:style w:type="character" w:customStyle="1" w:styleId="UnresolvedMention2">
    <w:name w:val="Unresolved Mention2"/>
    <w:basedOn w:val="DefaultParagraphFont"/>
    <w:uiPriority w:val="99"/>
    <w:semiHidden/>
    <w:unhideWhenUsed/>
    <w:rsid w:val="00817C08"/>
    <w:rPr>
      <w:color w:val="605E5C"/>
      <w:shd w:val="clear" w:color="auto" w:fill="E1DFDD"/>
    </w:rPr>
  </w:style>
  <w:style w:type="character" w:customStyle="1" w:styleId="UnresolvedMention3">
    <w:name w:val="Unresolved Mention3"/>
    <w:basedOn w:val="DefaultParagraphFont"/>
    <w:uiPriority w:val="99"/>
    <w:semiHidden/>
    <w:unhideWhenUsed/>
    <w:rsid w:val="00F041D9"/>
    <w:rPr>
      <w:color w:val="605E5C"/>
      <w:shd w:val="clear" w:color="auto" w:fill="E1DFDD"/>
    </w:rPr>
  </w:style>
  <w:style w:type="table" w:styleId="TableGrid">
    <w:name w:val="Table Grid"/>
    <w:basedOn w:val="TableNormal"/>
    <w:uiPriority w:val="39"/>
    <w:rsid w:val="009E0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C2D55"/>
    <w:rPr>
      <w:rFonts w:ascii="Times New Roman" w:eastAsia="Times New Roman" w:hAnsi="Times New Roman" w:cs="Times New Roman"/>
      <w:b/>
      <w:bCs/>
      <w:lang w:eastAsia="en-GB"/>
    </w:rPr>
  </w:style>
  <w:style w:type="character" w:styleId="Strong">
    <w:name w:val="Strong"/>
    <w:basedOn w:val="DefaultParagraphFont"/>
    <w:uiPriority w:val="22"/>
    <w:qFormat/>
    <w:rsid w:val="006D37BC"/>
    <w:rPr>
      <w:b/>
      <w:bCs/>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367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21">
      <w:bodyDiv w:val="1"/>
      <w:marLeft w:val="0"/>
      <w:marRight w:val="0"/>
      <w:marTop w:val="0"/>
      <w:marBottom w:val="0"/>
      <w:divBdr>
        <w:top w:val="none" w:sz="0" w:space="0" w:color="auto"/>
        <w:left w:val="none" w:sz="0" w:space="0" w:color="auto"/>
        <w:bottom w:val="none" w:sz="0" w:space="0" w:color="auto"/>
        <w:right w:val="none" w:sz="0" w:space="0" w:color="auto"/>
      </w:divBdr>
    </w:div>
    <w:div w:id="67002540">
      <w:bodyDiv w:val="1"/>
      <w:marLeft w:val="0"/>
      <w:marRight w:val="0"/>
      <w:marTop w:val="0"/>
      <w:marBottom w:val="0"/>
      <w:divBdr>
        <w:top w:val="none" w:sz="0" w:space="0" w:color="auto"/>
        <w:left w:val="none" w:sz="0" w:space="0" w:color="auto"/>
        <w:bottom w:val="none" w:sz="0" w:space="0" w:color="auto"/>
        <w:right w:val="none" w:sz="0" w:space="0" w:color="auto"/>
      </w:divBdr>
    </w:div>
    <w:div w:id="82142046">
      <w:bodyDiv w:val="1"/>
      <w:marLeft w:val="0"/>
      <w:marRight w:val="0"/>
      <w:marTop w:val="0"/>
      <w:marBottom w:val="0"/>
      <w:divBdr>
        <w:top w:val="none" w:sz="0" w:space="0" w:color="auto"/>
        <w:left w:val="none" w:sz="0" w:space="0" w:color="auto"/>
        <w:bottom w:val="none" w:sz="0" w:space="0" w:color="auto"/>
        <w:right w:val="none" w:sz="0" w:space="0" w:color="auto"/>
      </w:divBdr>
    </w:div>
    <w:div w:id="82189354">
      <w:bodyDiv w:val="1"/>
      <w:marLeft w:val="0"/>
      <w:marRight w:val="0"/>
      <w:marTop w:val="0"/>
      <w:marBottom w:val="0"/>
      <w:divBdr>
        <w:top w:val="none" w:sz="0" w:space="0" w:color="auto"/>
        <w:left w:val="none" w:sz="0" w:space="0" w:color="auto"/>
        <w:bottom w:val="none" w:sz="0" w:space="0" w:color="auto"/>
        <w:right w:val="none" w:sz="0" w:space="0" w:color="auto"/>
      </w:divBdr>
    </w:div>
    <w:div w:id="83379438">
      <w:bodyDiv w:val="1"/>
      <w:marLeft w:val="0"/>
      <w:marRight w:val="0"/>
      <w:marTop w:val="0"/>
      <w:marBottom w:val="0"/>
      <w:divBdr>
        <w:top w:val="none" w:sz="0" w:space="0" w:color="auto"/>
        <w:left w:val="none" w:sz="0" w:space="0" w:color="auto"/>
        <w:bottom w:val="none" w:sz="0" w:space="0" w:color="auto"/>
        <w:right w:val="none" w:sz="0" w:space="0" w:color="auto"/>
      </w:divBdr>
    </w:div>
    <w:div w:id="124540927">
      <w:bodyDiv w:val="1"/>
      <w:marLeft w:val="0"/>
      <w:marRight w:val="0"/>
      <w:marTop w:val="0"/>
      <w:marBottom w:val="0"/>
      <w:divBdr>
        <w:top w:val="none" w:sz="0" w:space="0" w:color="auto"/>
        <w:left w:val="none" w:sz="0" w:space="0" w:color="auto"/>
        <w:bottom w:val="none" w:sz="0" w:space="0" w:color="auto"/>
        <w:right w:val="none" w:sz="0" w:space="0" w:color="auto"/>
      </w:divBdr>
      <w:divsChild>
        <w:div w:id="138109705">
          <w:marLeft w:val="0"/>
          <w:marRight w:val="0"/>
          <w:marTop w:val="0"/>
          <w:marBottom w:val="0"/>
          <w:divBdr>
            <w:top w:val="none" w:sz="0" w:space="0" w:color="auto"/>
            <w:left w:val="none" w:sz="0" w:space="0" w:color="auto"/>
            <w:bottom w:val="none" w:sz="0" w:space="0" w:color="auto"/>
            <w:right w:val="none" w:sz="0" w:space="0" w:color="auto"/>
          </w:divBdr>
          <w:divsChild>
            <w:div w:id="1358894970">
              <w:marLeft w:val="0"/>
              <w:marRight w:val="0"/>
              <w:marTop w:val="0"/>
              <w:marBottom w:val="0"/>
              <w:divBdr>
                <w:top w:val="none" w:sz="0" w:space="0" w:color="auto"/>
                <w:left w:val="none" w:sz="0" w:space="0" w:color="auto"/>
                <w:bottom w:val="none" w:sz="0" w:space="0" w:color="auto"/>
                <w:right w:val="none" w:sz="0" w:space="0" w:color="auto"/>
              </w:divBdr>
            </w:div>
            <w:div w:id="81724952">
              <w:marLeft w:val="0"/>
              <w:marRight w:val="0"/>
              <w:marTop w:val="0"/>
              <w:marBottom w:val="0"/>
              <w:divBdr>
                <w:top w:val="none" w:sz="0" w:space="0" w:color="auto"/>
                <w:left w:val="none" w:sz="0" w:space="0" w:color="auto"/>
                <w:bottom w:val="none" w:sz="0" w:space="0" w:color="auto"/>
                <w:right w:val="none" w:sz="0" w:space="0" w:color="auto"/>
              </w:divBdr>
            </w:div>
            <w:div w:id="221719935">
              <w:marLeft w:val="0"/>
              <w:marRight w:val="0"/>
              <w:marTop w:val="0"/>
              <w:marBottom w:val="0"/>
              <w:divBdr>
                <w:top w:val="none" w:sz="0" w:space="0" w:color="auto"/>
                <w:left w:val="none" w:sz="0" w:space="0" w:color="auto"/>
                <w:bottom w:val="none" w:sz="0" w:space="0" w:color="auto"/>
                <w:right w:val="none" w:sz="0" w:space="0" w:color="auto"/>
              </w:divBdr>
            </w:div>
          </w:divsChild>
        </w:div>
        <w:div w:id="926186635">
          <w:marLeft w:val="0"/>
          <w:marRight w:val="0"/>
          <w:marTop w:val="0"/>
          <w:marBottom w:val="0"/>
          <w:divBdr>
            <w:top w:val="none" w:sz="0" w:space="0" w:color="auto"/>
            <w:left w:val="none" w:sz="0" w:space="0" w:color="auto"/>
            <w:bottom w:val="none" w:sz="0" w:space="0" w:color="auto"/>
            <w:right w:val="none" w:sz="0" w:space="0" w:color="auto"/>
          </w:divBdr>
          <w:divsChild>
            <w:div w:id="1606888431">
              <w:marLeft w:val="0"/>
              <w:marRight w:val="0"/>
              <w:marTop w:val="0"/>
              <w:marBottom w:val="0"/>
              <w:divBdr>
                <w:top w:val="none" w:sz="0" w:space="0" w:color="auto"/>
                <w:left w:val="none" w:sz="0" w:space="0" w:color="auto"/>
                <w:bottom w:val="none" w:sz="0" w:space="0" w:color="auto"/>
                <w:right w:val="none" w:sz="0" w:space="0" w:color="auto"/>
              </w:divBdr>
            </w:div>
            <w:div w:id="1540900792">
              <w:marLeft w:val="0"/>
              <w:marRight w:val="0"/>
              <w:marTop w:val="0"/>
              <w:marBottom w:val="0"/>
              <w:divBdr>
                <w:top w:val="none" w:sz="0" w:space="0" w:color="auto"/>
                <w:left w:val="none" w:sz="0" w:space="0" w:color="auto"/>
                <w:bottom w:val="none" w:sz="0" w:space="0" w:color="auto"/>
                <w:right w:val="none" w:sz="0" w:space="0" w:color="auto"/>
              </w:divBdr>
            </w:div>
            <w:div w:id="2108574911">
              <w:marLeft w:val="0"/>
              <w:marRight w:val="0"/>
              <w:marTop w:val="0"/>
              <w:marBottom w:val="0"/>
              <w:divBdr>
                <w:top w:val="none" w:sz="0" w:space="0" w:color="auto"/>
                <w:left w:val="none" w:sz="0" w:space="0" w:color="auto"/>
                <w:bottom w:val="none" w:sz="0" w:space="0" w:color="auto"/>
                <w:right w:val="none" w:sz="0" w:space="0" w:color="auto"/>
              </w:divBdr>
            </w:div>
            <w:div w:id="13615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4411">
      <w:bodyDiv w:val="1"/>
      <w:marLeft w:val="0"/>
      <w:marRight w:val="0"/>
      <w:marTop w:val="0"/>
      <w:marBottom w:val="0"/>
      <w:divBdr>
        <w:top w:val="none" w:sz="0" w:space="0" w:color="auto"/>
        <w:left w:val="none" w:sz="0" w:space="0" w:color="auto"/>
        <w:bottom w:val="none" w:sz="0" w:space="0" w:color="auto"/>
        <w:right w:val="none" w:sz="0" w:space="0" w:color="auto"/>
      </w:divBdr>
      <w:divsChild>
        <w:div w:id="309333554">
          <w:marLeft w:val="0"/>
          <w:marRight w:val="0"/>
          <w:marTop w:val="0"/>
          <w:marBottom w:val="0"/>
          <w:divBdr>
            <w:top w:val="none" w:sz="0" w:space="0" w:color="auto"/>
            <w:left w:val="none" w:sz="0" w:space="0" w:color="auto"/>
            <w:bottom w:val="none" w:sz="0" w:space="0" w:color="auto"/>
            <w:right w:val="none" w:sz="0" w:space="0" w:color="auto"/>
          </w:divBdr>
          <w:divsChild>
            <w:div w:id="305866535">
              <w:marLeft w:val="0"/>
              <w:marRight w:val="0"/>
              <w:marTop w:val="0"/>
              <w:marBottom w:val="0"/>
              <w:divBdr>
                <w:top w:val="none" w:sz="0" w:space="0" w:color="auto"/>
                <w:left w:val="none" w:sz="0" w:space="0" w:color="auto"/>
                <w:bottom w:val="none" w:sz="0" w:space="0" w:color="auto"/>
                <w:right w:val="none" w:sz="0" w:space="0" w:color="auto"/>
              </w:divBdr>
              <w:divsChild>
                <w:div w:id="10417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7336">
      <w:bodyDiv w:val="1"/>
      <w:marLeft w:val="0"/>
      <w:marRight w:val="0"/>
      <w:marTop w:val="0"/>
      <w:marBottom w:val="0"/>
      <w:divBdr>
        <w:top w:val="none" w:sz="0" w:space="0" w:color="auto"/>
        <w:left w:val="none" w:sz="0" w:space="0" w:color="auto"/>
        <w:bottom w:val="none" w:sz="0" w:space="0" w:color="auto"/>
        <w:right w:val="none" w:sz="0" w:space="0" w:color="auto"/>
      </w:divBdr>
    </w:div>
    <w:div w:id="442113376">
      <w:bodyDiv w:val="1"/>
      <w:marLeft w:val="0"/>
      <w:marRight w:val="0"/>
      <w:marTop w:val="0"/>
      <w:marBottom w:val="0"/>
      <w:divBdr>
        <w:top w:val="none" w:sz="0" w:space="0" w:color="auto"/>
        <w:left w:val="none" w:sz="0" w:space="0" w:color="auto"/>
        <w:bottom w:val="none" w:sz="0" w:space="0" w:color="auto"/>
        <w:right w:val="none" w:sz="0" w:space="0" w:color="auto"/>
      </w:divBdr>
      <w:divsChild>
        <w:div w:id="431781018">
          <w:marLeft w:val="0"/>
          <w:marRight w:val="0"/>
          <w:marTop w:val="0"/>
          <w:marBottom w:val="0"/>
          <w:divBdr>
            <w:top w:val="none" w:sz="0" w:space="0" w:color="auto"/>
            <w:left w:val="none" w:sz="0" w:space="0" w:color="auto"/>
            <w:bottom w:val="none" w:sz="0" w:space="0" w:color="auto"/>
            <w:right w:val="none" w:sz="0" w:space="0" w:color="auto"/>
          </w:divBdr>
        </w:div>
        <w:div w:id="1610578189">
          <w:marLeft w:val="0"/>
          <w:marRight w:val="0"/>
          <w:marTop w:val="0"/>
          <w:marBottom w:val="0"/>
          <w:divBdr>
            <w:top w:val="none" w:sz="0" w:space="0" w:color="auto"/>
            <w:left w:val="none" w:sz="0" w:space="0" w:color="auto"/>
            <w:bottom w:val="none" w:sz="0" w:space="0" w:color="auto"/>
            <w:right w:val="none" w:sz="0" w:space="0" w:color="auto"/>
          </w:divBdr>
        </w:div>
      </w:divsChild>
    </w:div>
    <w:div w:id="488441627">
      <w:bodyDiv w:val="1"/>
      <w:marLeft w:val="0"/>
      <w:marRight w:val="0"/>
      <w:marTop w:val="0"/>
      <w:marBottom w:val="0"/>
      <w:divBdr>
        <w:top w:val="none" w:sz="0" w:space="0" w:color="auto"/>
        <w:left w:val="none" w:sz="0" w:space="0" w:color="auto"/>
        <w:bottom w:val="none" w:sz="0" w:space="0" w:color="auto"/>
        <w:right w:val="none" w:sz="0" w:space="0" w:color="auto"/>
      </w:divBdr>
    </w:div>
    <w:div w:id="546992585">
      <w:bodyDiv w:val="1"/>
      <w:marLeft w:val="0"/>
      <w:marRight w:val="0"/>
      <w:marTop w:val="0"/>
      <w:marBottom w:val="0"/>
      <w:divBdr>
        <w:top w:val="none" w:sz="0" w:space="0" w:color="auto"/>
        <w:left w:val="none" w:sz="0" w:space="0" w:color="auto"/>
        <w:bottom w:val="none" w:sz="0" w:space="0" w:color="auto"/>
        <w:right w:val="none" w:sz="0" w:space="0" w:color="auto"/>
      </w:divBdr>
    </w:div>
    <w:div w:id="580913345">
      <w:bodyDiv w:val="1"/>
      <w:marLeft w:val="0"/>
      <w:marRight w:val="0"/>
      <w:marTop w:val="0"/>
      <w:marBottom w:val="0"/>
      <w:divBdr>
        <w:top w:val="none" w:sz="0" w:space="0" w:color="auto"/>
        <w:left w:val="none" w:sz="0" w:space="0" w:color="auto"/>
        <w:bottom w:val="none" w:sz="0" w:space="0" w:color="auto"/>
        <w:right w:val="none" w:sz="0" w:space="0" w:color="auto"/>
      </w:divBdr>
    </w:div>
    <w:div w:id="597493021">
      <w:bodyDiv w:val="1"/>
      <w:marLeft w:val="0"/>
      <w:marRight w:val="0"/>
      <w:marTop w:val="0"/>
      <w:marBottom w:val="0"/>
      <w:divBdr>
        <w:top w:val="none" w:sz="0" w:space="0" w:color="auto"/>
        <w:left w:val="none" w:sz="0" w:space="0" w:color="auto"/>
        <w:bottom w:val="none" w:sz="0" w:space="0" w:color="auto"/>
        <w:right w:val="none" w:sz="0" w:space="0" w:color="auto"/>
      </w:divBdr>
      <w:divsChild>
        <w:div w:id="1393887844">
          <w:marLeft w:val="0"/>
          <w:marRight w:val="0"/>
          <w:marTop w:val="0"/>
          <w:marBottom w:val="0"/>
          <w:divBdr>
            <w:top w:val="none" w:sz="0" w:space="0" w:color="auto"/>
            <w:left w:val="none" w:sz="0" w:space="0" w:color="auto"/>
            <w:bottom w:val="none" w:sz="0" w:space="0" w:color="auto"/>
            <w:right w:val="none" w:sz="0" w:space="0" w:color="auto"/>
          </w:divBdr>
          <w:divsChild>
            <w:div w:id="1060714952">
              <w:marLeft w:val="0"/>
              <w:marRight w:val="0"/>
              <w:marTop w:val="0"/>
              <w:marBottom w:val="0"/>
              <w:divBdr>
                <w:top w:val="none" w:sz="0" w:space="0" w:color="auto"/>
                <w:left w:val="none" w:sz="0" w:space="0" w:color="auto"/>
                <w:bottom w:val="none" w:sz="0" w:space="0" w:color="auto"/>
                <w:right w:val="none" w:sz="0" w:space="0" w:color="auto"/>
              </w:divBdr>
              <w:divsChild>
                <w:div w:id="21403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2437">
      <w:bodyDiv w:val="1"/>
      <w:marLeft w:val="0"/>
      <w:marRight w:val="0"/>
      <w:marTop w:val="0"/>
      <w:marBottom w:val="0"/>
      <w:divBdr>
        <w:top w:val="none" w:sz="0" w:space="0" w:color="auto"/>
        <w:left w:val="none" w:sz="0" w:space="0" w:color="auto"/>
        <w:bottom w:val="none" w:sz="0" w:space="0" w:color="auto"/>
        <w:right w:val="none" w:sz="0" w:space="0" w:color="auto"/>
      </w:divBdr>
    </w:div>
    <w:div w:id="827750706">
      <w:bodyDiv w:val="1"/>
      <w:marLeft w:val="0"/>
      <w:marRight w:val="0"/>
      <w:marTop w:val="0"/>
      <w:marBottom w:val="0"/>
      <w:divBdr>
        <w:top w:val="none" w:sz="0" w:space="0" w:color="auto"/>
        <w:left w:val="none" w:sz="0" w:space="0" w:color="auto"/>
        <w:bottom w:val="none" w:sz="0" w:space="0" w:color="auto"/>
        <w:right w:val="none" w:sz="0" w:space="0" w:color="auto"/>
      </w:divBdr>
    </w:div>
    <w:div w:id="870067860">
      <w:bodyDiv w:val="1"/>
      <w:marLeft w:val="0"/>
      <w:marRight w:val="0"/>
      <w:marTop w:val="0"/>
      <w:marBottom w:val="0"/>
      <w:divBdr>
        <w:top w:val="none" w:sz="0" w:space="0" w:color="auto"/>
        <w:left w:val="none" w:sz="0" w:space="0" w:color="auto"/>
        <w:bottom w:val="none" w:sz="0" w:space="0" w:color="auto"/>
        <w:right w:val="none" w:sz="0" w:space="0" w:color="auto"/>
      </w:divBdr>
    </w:div>
    <w:div w:id="902327193">
      <w:bodyDiv w:val="1"/>
      <w:marLeft w:val="0"/>
      <w:marRight w:val="0"/>
      <w:marTop w:val="0"/>
      <w:marBottom w:val="0"/>
      <w:divBdr>
        <w:top w:val="none" w:sz="0" w:space="0" w:color="auto"/>
        <w:left w:val="none" w:sz="0" w:space="0" w:color="auto"/>
        <w:bottom w:val="none" w:sz="0" w:space="0" w:color="auto"/>
        <w:right w:val="none" w:sz="0" w:space="0" w:color="auto"/>
      </w:divBdr>
    </w:div>
    <w:div w:id="923955279">
      <w:bodyDiv w:val="1"/>
      <w:marLeft w:val="0"/>
      <w:marRight w:val="0"/>
      <w:marTop w:val="0"/>
      <w:marBottom w:val="0"/>
      <w:divBdr>
        <w:top w:val="none" w:sz="0" w:space="0" w:color="auto"/>
        <w:left w:val="none" w:sz="0" w:space="0" w:color="auto"/>
        <w:bottom w:val="none" w:sz="0" w:space="0" w:color="auto"/>
        <w:right w:val="none" w:sz="0" w:space="0" w:color="auto"/>
      </w:divBdr>
      <w:divsChild>
        <w:div w:id="1322737061">
          <w:marLeft w:val="0"/>
          <w:marRight w:val="0"/>
          <w:marTop w:val="0"/>
          <w:marBottom w:val="120"/>
          <w:divBdr>
            <w:top w:val="none" w:sz="0" w:space="0" w:color="auto"/>
            <w:left w:val="none" w:sz="0" w:space="0" w:color="auto"/>
            <w:bottom w:val="none" w:sz="0" w:space="0" w:color="auto"/>
            <w:right w:val="none" w:sz="0" w:space="0" w:color="auto"/>
          </w:divBdr>
        </w:div>
      </w:divsChild>
    </w:div>
    <w:div w:id="957955956">
      <w:bodyDiv w:val="1"/>
      <w:marLeft w:val="0"/>
      <w:marRight w:val="0"/>
      <w:marTop w:val="0"/>
      <w:marBottom w:val="0"/>
      <w:divBdr>
        <w:top w:val="none" w:sz="0" w:space="0" w:color="auto"/>
        <w:left w:val="none" w:sz="0" w:space="0" w:color="auto"/>
        <w:bottom w:val="none" w:sz="0" w:space="0" w:color="auto"/>
        <w:right w:val="none" w:sz="0" w:space="0" w:color="auto"/>
      </w:divBdr>
    </w:div>
    <w:div w:id="1029184155">
      <w:bodyDiv w:val="1"/>
      <w:marLeft w:val="0"/>
      <w:marRight w:val="0"/>
      <w:marTop w:val="0"/>
      <w:marBottom w:val="0"/>
      <w:divBdr>
        <w:top w:val="none" w:sz="0" w:space="0" w:color="auto"/>
        <w:left w:val="none" w:sz="0" w:space="0" w:color="auto"/>
        <w:bottom w:val="none" w:sz="0" w:space="0" w:color="auto"/>
        <w:right w:val="none" w:sz="0" w:space="0" w:color="auto"/>
      </w:divBdr>
    </w:div>
    <w:div w:id="1092051595">
      <w:bodyDiv w:val="1"/>
      <w:marLeft w:val="0"/>
      <w:marRight w:val="0"/>
      <w:marTop w:val="0"/>
      <w:marBottom w:val="0"/>
      <w:divBdr>
        <w:top w:val="none" w:sz="0" w:space="0" w:color="auto"/>
        <w:left w:val="none" w:sz="0" w:space="0" w:color="auto"/>
        <w:bottom w:val="none" w:sz="0" w:space="0" w:color="auto"/>
        <w:right w:val="none" w:sz="0" w:space="0" w:color="auto"/>
      </w:divBdr>
    </w:div>
    <w:div w:id="1155340232">
      <w:bodyDiv w:val="1"/>
      <w:marLeft w:val="0"/>
      <w:marRight w:val="0"/>
      <w:marTop w:val="0"/>
      <w:marBottom w:val="0"/>
      <w:divBdr>
        <w:top w:val="none" w:sz="0" w:space="0" w:color="auto"/>
        <w:left w:val="none" w:sz="0" w:space="0" w:color="auto"/>
        <w:bottom w:val="none" w:sz="0" w:space="0" w:color="auto"/>
        <w:right w:val="none" w:sz="0" w:space="0" w:color="auto"/>
      </w:divBdr>
    </w:div>
    <w:div w:id="1178040222">
      <w:bodyDiv w:val="1"/>
      <w:marLeft w:val="0"/>
      <w:marRight w:val="0"/>
      <w:marTop w:val="0"/>
      <w:marBottom w:val="0"/>
      <w:divBdr>
        <w:top w:val="none" w:sz="0" w:space="0" w:color="auto"/>
        <w:left w:val="none" w:sz="0" w:space="0" w:color="auto"/>
        <w:bottom w:val="none" w:sz="0" w:space="0" w:color="auto"/>
        <w:right w:val="none" w:sz="0" w:space="0" w:color="auto"/>
      </w:divBdr>
      <w:divsChild>
        <w:div w:id="620723034">
          <w:marLeft w:val="0"/>
          <w:marRight w:val="0"/>
          <w:marTop w:val="0"/>
          <w:marBottom w:val="0"/>
          <w:divBdr>
            <w:top w:val="none" w:sz="0" w:space="0" w:color="auto"/>
            <w:left w:val="none" w:sz="0" w:space="0" w:color="auto"/>
            <w:bottom w:val="none" w:sz="0" w:space="0" w:color="auto"/>
            <w:right w:val="none" w:sz="0" w:space="0" w:color="auto"/>
          </w:divBdr>
          <w:divsChild>
            <w:div w:id="1248616906">
              <w:marLeft w:val="0"/>
              <w:marRight w:val="0"/>
              <w:marTop w:val="0"/>
              <w:marBottom w:val="0"/>
              <w:divBdr>
                <w:top w:val="none" w:sz="0" w:space="0" w:color="auto"/>
                <w:left w:val="none" w:sz="0" w:space="0" w:color="auto"/>
                <w:bottom w:val="none" w:sz="0" w:space="0" w:color="auto"/>
                <w:right w:val="none" w:sz="0" w:space="0" w:color="auto"/>
              </w:divBdr>
              <w:divsChild>
                <w:div w:id="11026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8534">
      <w:bodyDiv w:val="1"/>
      <w:marLeft w:val="0"/>
      <w:marRight w:val="0"/>
      <w:marTop w:val="0"/>
      <w:marBottom w:val="0"/>
      <w:divBdr>
        <w:top w:val="none" w:sz="0" w:space="0" w:color="auto"/>
        <w:left w:val="none" w:sz="0" w:space="0" w:color="auto"/>
        <w:bottom w:val="none" w:sz="0" w:space="0" w:color="auto"/>
        <w:right w:val="none" w:sz="0" w:space="0" w:color="auto"/>
      </w:divBdr>
    </w:div>
    <w:div w:id="1316955574">
      <w:bodyDiv w:val="1"/>
      <w:marLeft w:val="0"/>
      <w:marRight w:val="0"/>
      <w:marTop w:val="0"/>
      <w:marBottom w:val="0"/>
      <w:divBdr>
        <w:top w:val="none" w:sz="0" w:space="0" w:color="auto"/>
        <w:left w:val="none" w:sz="0" w:space="0" w:color="auto"/>
        <w:bottom w:val="none" w:sz="0" w:space="0" w:color="auto"/>
        <w:right w:val="none" w:sz="0" w:space="0" w:color="auto"/>
      </w:divBdr>
    </w:div>
    <w:div w:id="1433238314">
      <w:bodyDiv w:val="1"/>
      <w:marLeft w:val="0"/>
      <w:marRight w:val="0"/>
      <w:marTop w:val="0"/>
      <w:marBottom w:val="0"/>
      <w:divBdr>
        <w:top w:val="none" w:sz="0" w:space="0" w:color="auto"/>
        <w:left w:val="none" w:sz="0" w:space="0" w:color="auto"/>
        <w:bottom w:val="none" w:sz="0" w:space="0" w:color="auto"/>
        <w:right w:val="none" w:sz="0" w:space="0" w:color="auto"/>
      </w:divBdr>
    </w:div>
    <w:div w:id="1598323954">
      <w:bodyDiv w:val="1"/>
      <w:marLeft w:val="0"/>
      <w:marRight w:val="0"/>
      <w:marTop w:val="0"/>
      <w:marBottom w:val="0"/>
      <w:divBdr>
        <w:top w:val="none" w:sz="0" w:space="0" w:color="auto"/>
        <w:left w:val="none" w:sz="0" w:space="0" w:color="auto"/>
        <w:bottom w:val="none" w:sz="0" w:space="0" w:color="auto"/>
        <w:right w:val="none" w:sz="0" w:space="0" w:color="auto"/>
      </w:divBdr>
      <w:divsChild>
        <w:div w:id="895899410">
          <w:marLeft w:val="0"/>
          <w:marRight w:val="0"/>
          <w:marTop w:val="0"/>
          <w:marBottom w:val="0"/>
          <w:divBdr>
            <w:top w:val="none" w:sz="0" w:space="0" w:color="auto"/>
            <w:left w:val="none" w:sz="0" w:space="0" w:color="auto"/>
            <w:bottom w:val="none" w:sz="0" w:space="0" w:color="auto"/>
            <w:right w:val="none" w:sz="0" w:space="0" w:color="auto"/>
          </w:divBdr>
        </w:div>
        <w:div w:id="2137720175">
          <w:marLeft w:val="0"/>
          <w:marRight w:val="0"/>
          <w:marTop w:val="0"/>
          <w:marBottom w:val="0"/>
          <w:divBdr>
            <w:top w:val="none" w:sz="0" w:space="0" w:color="auto"/>
            <w:left w:val="none" w:sz="0" w:space="0" w:color="auto"/>
            <w:bottom w:val="none" w:sz="0" w:space="0" w:color="auto"/>
            <w:right w:val="none" w:sz="0" w:space="0" w:color="auto"/>
          </w:divBdr>
        </w:div>
        <w:div w:id="214661400">
          <w:marLeft w:val="0"/>
          <w:marRight w:val="0"/>
          <w:marTop w:val="0"/>
          <w:marBottom w:val="0"/>
          <w:divBdr>
            <w:top w:val="none" w:sz="0" w:space="0" w:color="auto"/>
            <w:left w:val="none" w:sz="0" w:space="0" w:color="auto"/>
            <w:bottom w:val="none" w:sz="0" w:space="0" w:color="auto"/>
            <w:right w:val="none" w:sz="0" w:space="0" w:color="auto"/>
          </w:divBdr>
        </w:div>
        <w:div w:id="772701705">
          <w:marLeft w:val="0"/>
          <w:marRight w:val="0"/>
          <w:marTop w:val="0"/>
          <w:marBottom w:val="0"/>
          <w:divBdr>
            <w:top w:val="none" w:sz="0" w:space="0" w:color="auto"/>
            <w:left w:val="none" w:sz="0" w:space="0" w:color="auto"/>
            <w:bottom w:val="none" w:sz="0" w:space="0" w:color="auto"/>
            <w:right w:val="none" w:sz="0" w:space="0" w:color="auto"/>
          </w:divBdr>
        </w:div>
        <w:div w:id="1426458199">
          <w:marLeft w:val="0"/>
          <w:marRight w:val="0"/>
          <w:marTop w:val="0"/>
          <w:marBottom w:val="0"/>
          <w:divBdr>
            <w:top w:val="none" w:sz="0" w:space="0" w:color="auto"/>
            <w:left w:val="none" w:sz="0" w:space="0" w:color="auto"/>
            <w:bottom w:val="none" w:sz="0" w:space="0" w:color="auto"/>
            <w:right w:val="none" w:sz="0" w:space="0" w:color="auto"/>
          </w:divBdr>
        </w:div>
        <w:div w:id="1038776658">
          <w:marLeft w:val="0"/>
          <w:marRight w:val="0"/>
          <w:marTop w:val="0"/>
          <w:marBottom w:val="0"/>
          <w:divBdr>
            <w:top w:val="none" w:sz="0" w:space="0" w:color="auto"/>
            <w:left w:val="none" w:sz="0" w:space="0" w:color="auto"/>
            <w:bottom w:val="none" w:sz="0" w:space="0" w:color="auto"/>
            <w:right w:val="none" w:sz="0" w:space="0" w:color="auto"/>
          </w:divBdr>
        </w:div>
      </w:divsChild>
    </w:div>
    <w:div w:id="1617172452">
      <w:bodyDiv w:val="1"/>
      <w:marLeft w:val="0"/>
      <w:marRight w:val="0"/>
      <w:marTop w:val="0"/>
      <w:marBottom w:val="0"/>
      <w:divBdr>
        <w:top w:val="none" w:sz="0" w:space="0" w:color="auto"/>
        <w:left w:val="none" w:sz="0" w:space="0" w:color="auto"/>
        <w:bottom w:val="none" w:sz="0" w:space="0" w:color="auto"/>
        <w:right w:val="none" w:sz="0" w:space="0" w:color="auto"/>
      </w:divBdr>
    </w:div>
    <w:div w:id="1634172512">
      <w:bodyDiv w:val="1"/>
      <w:marLeft w:val="0"/>
      <w:marRight w:val="0"/>
      <w:marTop w:val="0"/>
      <w:marBottom w:val="0"/>
      <w:divBdr>
        <w:top w:val="none" w:sz="0" w:space="0" w:color="auto"/>
        <w:left w:val="none" w:sz="0" w:space="0" w:color="auto"/>
        <w:bottom w:val="none" w:sz="0" w:space="0" w:color="auto"/>
        <w:right w:val="none" w:sz="0" w:space="0" w:color="auto"/>
      </w:divBdr>
    </w:div>
    <w:div w:id="1661613691">
      <w:bodyDiv w:val="1"/>
      <w:marLeft w:val="0"/>
      <w:marRight w:val="0"/>
      <w:marTop w:val="0"/>
      <w:marBottom w:val="0"/>
      <w:divBdr>
        <w:top w:val="none" w:sz="0" w:space="0" w:color="auto"/>
        <w:left w:val="none" w:sz="0" w:space="0" w:color="auto"/>
        <w:bottom w:val="none" w:sz="0" w:space="0" w:color="auto"/>
        <w:right w:val="none" w:sz="0" w:space="0" w:color="auto"/>
      </w:divBdr>
    </w:div>
    <w:div w:id="1693611147">
      <w:bodyDiv w:val="1"/>
      <w:marLeft w:val="0"/>
      <w:marRight w:val="0"/>
      <w:marTop w:val="0"/>
      <w:marBottom w:val="0"/>
      <w:divBdr>
        <w:top w:val="none" w:sz="0" w:space="0" w:color="auto"/>
        <w:left w:val="none" w:sz="0" w:space="0" w:color="auto"/>
        <w:bottom w:val="none" w:sz="0" w:space="0" w:color="auto"/>
        <w:right w:val="none" w:sz="0" w:space="0" w:color="auto"/>
      </w:divBdr>
      <w:divsChild>
        <w:div w:id="899556217">
          <w:marLeft w:val="0"/>
          <w:marRight w:val="0"/>
          <w:marTop w:val="0"/>
          <w:marBottom w:val="0"/>
          <w:divBdr>
            <w:top w:val="none" w:sz="0" w:space="0" w:color="auto"/>
            <w:left w:val="none" w:sz="0" w:space="0" w:color="auto"/>
            <w:bottom w:val="none" w:sz="0" w:space="0" w:color="auto"/>
            <w:right w:val="none" w:sz="0" w:space="0" w:color="auto"/>
          </w:divBdr>
          <w:divsChild>
            <w:div w:id="1253012109">
              <w:marLeft w:val="0"/>
              <w:marRight w:val="0"/>
              <w:marTop w:val="0"/>
              <w:marBottom w:val="0"/>
              <w:divBdr>
                <w:top w:val="none" w:sz="0" w:space="0" w:color="auto"/>
                <w:left w:val="none" w:sz="0" w:space="0" w:color="auto"/>
                <w:bottom w:val="none" w:sz="0" w:space="0" w:color="auto"/>
                <w:right w:val="none" w:sz="0" w:space="0" w:color="auto"/>
              </w:divBdr>
              <w:divsChild>
                <w:div w:id="2048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2678">
      <w:bodyDiv w:val="1"/>
      <w:marLeft w:val="0"/>
      <w:marRight w:val="0"/>
      <w:marTop w:val="0"/>
      <w:marBottom w:val="0"/>
      <w:divBdr>
        <w:top w:val="none" w:sz="0" w:space="0" w:color="auto"/>
        <w:left w:val="none" w:sz="0" w:space="0" w:color="auto"/>
        <w:bottom w:val="none" w:sz="0" w:space="0" w:color="auto"/>
        <w:right w:val="none" w:sz="0" w:space="0" w:color="auto"/>
      </w:divBdr>
    </w:div>
    <w:div w:id="1764916325">
      <w:bodyDiv w:val="1"/>
      <w:marLeft w:val="0"/>
      <w:marRight w:val="0"/>
      <w:marTop w:val="0"/>
      <w:marBottom w:val="0"/>
      <w:divBdr>
        <w:top w:val="none" w:sz="0" w:space="0" w:color="auto"/>
        <w:left w:val="none" w:sz="0" w:space="0" w:color="auto"/>
        <w:bottom w:val="none" w:sz="0" w:space="0" w:color="auto"/>
        <w:right w:val="none" w:sz="0" w:space="0" w:color="auto"/>
      </w:divBdr>
    </w:div>
    <w:div w:id="1795907605">
      <w:bodyDiv w:val="1"/>
      <w:marLeft w:val="0"/>
      <w:marRight w:val="0"/>
      <w:marTop w:val="0"/>
      <w:marBottom w:val="0"/>
      <w:divBdr>
        <w:top w:val="none" w:sz="0" w:space="0" w:color="auto"/>
        <w:left w:val="none" w:sz="0" w:space="0" w:color="auto"/>
        <w:bottom w:val="none" w:sz="0" w:space="0" w:color="auto"/>
        <w:right w:val="none" w:sz="0" w:space="0" w:color="auto"/>
      </w:divBdr>
    </w:div>
    <w:div w:id="1816605021">
      <w:bodyDiv w:val="1"/>
      <w:marLeft w:val="0"/>
      <w:marRight w:val="0"/>
      <w:marTop w:val="0"/>
      <w:marBottom w:val="0"/>
      <w:divBdr>
        <w:top w:val="none" w:sz="0" w:space="0" w:color="auto"/>
        <w:left w:val="none" w:sz="0" w:space="0" w:color="auto"/>
        <w:bottom w:val="none" w:sz="0" w:space="0" w:color="auto"/>
        <w:right w:val="none" w:sz="0" w:space="0" w:color="auto"/>
      </w:divBdr>
    </w:div>
    <w:div w:id="2001107436">
      <w:bodyDiv w:val="1"/>
      <w:marLeft w:val="0"/>
      <w:marRight w:val="0"/>
      <w:marTop w:val="0"/>
      <w:marBottom w:val="0"/>
      <w:divBdr>
        <w:top w:val="none" w:sz="0" w:space="0" w:color="auto"/>
        <w:left w:val="none" w:sz="0" w:space="0" w:color="auto"/>
        <w:bottom w:val="none" w:sz="0" w:space="0" w:color="auto"/>
        <w:right w:val="none" w:sz="0" w:space="0" w:color="auto"/>
      </w:divBdr>
      <w:divsChild>
        <w:div w:id="1812870614">
          <w:marLeft w:val="0"/>
          <w:marRight w:val="0"/>
          <w:marTop w:val="0"/>
          <w:marBottom w:val="120"/>
          <w:divBdr>
            <w:top w:val="none" w:sz="0" w:space="0" w:color="auto"/>
            <w:left w:val="none" w:sz="0" w:space="0" w:color="auto"/>
            <w:bottom w:val="none" w:sz="0" w:space="0" w:color="auto"/>
            <w:right w:val="none" w:sz="0" w:space="0" w:color="auto"/>
          </w:divBdr>
        </w:div>
      </w:divsChild>
    </w:div>
    <w:div w:id="2013559557">
      <w:bodyDiv w:val="1"/>
      <w:marLeft w:val="0"/>
      <w:marRight w:val="0"/>
      <w:marTop w:val="0"/>
      <w:marBottom w:val="0"/>
      <w:divBdr>
        <w:top w:val="none" w:sz="0" w:space="0" w:color="auto"/>
        <w:left w:val="none" w:sz="0" w:space="0" w:color="auto"/>
        <w:bottom w:val="none" w:sz="0" w:space="0" w:color="auto"/>
        <w:right w:val="none" w:sz="0" w:space="0" w:color="auto"/>
      </w:divBdr>
    </w:div>
    <w:div w:id="2072464148">
      <w:bodyDiv w:val="1"/>
      <w:marLeft w:val="0"/>
      <w:marRight w:val="0"/>
      <w:marTop w:val="0"/>
      <w:marBottom w:val="0"/>
      <w:divBdr>
        <w:top w:val="none" w:sz="0" w:space="0" w:color="auto"/>
        <w:left w:val="none" w:sz="0" w:space="0" w:color="auto"/>
        <w:bottom w:val="none" w:sz="0" w:space="0" w:color="auto"/>
        <w:right w:val="none" w:sz="0" w:space="0" w:color="auto"/>
      </w:divBdr>
    </w:div>
    <w:div w:id="21050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ac.uk/about/keydates/index.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curriculumadvice@exmail.nottingha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8EEDC78858AA40BDB633B160D60BD0" ma:contentTypeVersion="4" ma:contentTypeDescription="Create a new document." ma:contentTypeScope="" ma:versionID="da9acdc67bf886c696e5f261e2b0ae43">
  <xsd:schema xmlns:xsd="http://www.w3.org/2001/XMLSchema" xmlns:xs="http://www.w3.org/2001/XMLSchema" xmlns:p="http://schemas.microsoft.com/office/2006/metadata/properties" xmlns:ns2="eb26d75a-67de-4e9f-8818-50b4ff18b6d1" targetNamespace="http://schemas.microsoft.com/office/2006/metadata/properties" ma:root="true" ma:fieldsID="d7ff22f947a57ecc3fd7888e45ed5740" ns2:_="">
    <xsd:import namespace="eb26d75a-67de-4e9f-8818-50b4ff18b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6d75a-67de-4e9f-8818-50b4ff18b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0F251-C3DE-46DB-872D-FCEA85DBB43E}">
  <ds:schemaRefs>
    <ds:schemaRef ds:uri="http://schemas.openxmlformats.org/officeDocument/2006/bibliography"/>
  </ds:schemaRefs>
</ds:datastoreItem>
</file>

<file path=customXml/itemProps2.xml><?xml version="1.0" encoding="utf-8"?>
<ds:datastoreItem xmlns:ds="http://schemas.openxmlformats.org/officeDocument/2006/customXml" ds:itemID="{63B2A855-9907-42A3-B525-65F68D2797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8D71A2-3AE8-4D6E-B515-5E7CBC106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6d75a-67de-4e9f-8818-50b4ff18b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6DF2D-C3C6-4FF0-BF16-3473144CB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2223</Words>
  <Characters>12677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Blanchard</dc:creator>
  <cp:keywords/>
  <dc:description/>
  <cp:lastModifiedBy>Hayley Robinson (staff)</cp:lastModifiedBy>
  <cp:revision>2</cp:revision>
  <dcterms:created xsi:type="dcterms:W3CDTF">2021-12-22T15:28:00Z</dcterms:created>
  <dcterms:modified xsi:type="dcterms:W3CDTF">2021-12-22T15:28:00Z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0x010100B08EEDC78858AA40BDB633B160D60BD0</vt:lpwstr>
  </property>
</Properties>
</file>