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F4E" w:rsidRDefault="00022A09">
      <w:pPr>
        <w:rPr>
          <w:b/>
          <w:sz w:val="28"/>
          <w:szCs w:val="28"/>
        </w:rPr>
      </w:pPr>
      <w:r>
        <w:rPr>
          <w:b/>
          <w:sz w:val="28"/>
          <w:szCs w:val="28"/>
        </w:rPr>
        <w:t>Event Checklist</w:t>
      </w:r>
    </w:p>
    <w:p w:rsidR="007D0939" w:rsidRDefault="007D0939" w:rsidP="00C07BE9">
      <w:r>
        <w:t xml:space="preserve">The table </w:t>
      </w:r>
      <w:r w:rsidR="00FB366A">
        <w:t xml:space="preserve">below </w:t>
      </w:r>
      <w:r>
        <w:t>gives a non-exhaustive list of i</w:t>
      </w:r>
      <w:r w:rsidR="00C07BE9">
        <w:t>ssues to consider when organising events</w:t>
      </w:r>
      <w:r w:rsidR="007B6872">
        <w:t xml:space="preserve">, particularly of the larger size, e.g. Graduation, Open Days and </w:t>
      </w:r>
      <w:proofErr w:type="spellStart"/>
      <w:r w:rsidR="007B6872">
        <w:t>Mayfest</w:t>
      </w:r>
      <w:proofErr w:type="spellEnd"/>
      <w:r w:rsidR="007B6872">
        <w:t xml:space="preserve">. </w:t>
      </w:r>
      <w:r w:rsidR="00C07BE9">
        <w:t xml:space="preserve"> The larger the event the more complex the arrangements are likely to be and it is recommended that all aspects are recorded</w:t>
      </w:r>
      <w:r w:rsidR="007B6872">
        <w:t>.</w:t>
      </w:r>
      <w:r>
        <w:t xml:space="preserve"> Further detailed guidance in relation to large events is to be found in the HSE’s Event Safety Guide</w:t>
      </w:r>
      <w:r w:rsidR="007B6872">
        <w:t xml:space="preserve"> - </w:t>
      </w:r>
      <w:hyperlink r:id="rId5" w:history="1">
        <w:r w:rsidR="007B6872" w:rsidRPr="00564F29">
          <w:rPr>
            <w:rStyle w:val="Hyperlink"/>
          </w:rPr>
          <w:t>http://www.hse.gov.uk/event-safety/index.htm</w:t>
        </w:r>
      </w:hyperlink>
      <w:r>
        <w:t xml:space="preserve">. Safety Office can also offer advice - </w:t>
      </w:r>
      <w:hyperlink r:id="rId6" w:history="1">
        <w:r w:rsidRPr="00564F29">
          <w:rPr>
            <w:rStyle w:val="Hyperlink"/>
          </w:rPr>
          <w:t>bb-safety-office@exmail.nottingham.ac.uk</w:t>
        </w:r>
      </w:hyperlink>
      <w:r w:rsidR="0098040C">
        <w:t xml:space="preserve"> and examples of event risk assessments.</w:t>
      </w:r>
      <w:r>
        <w:t xml:space="preserve"> </w:t>
      </w:r>
    </w:p>
    <w:p w:rsidR="007D0939" w:rsidRPr="007D0939" w:rsidRDefault="007D0939" w:rsidP="00C07BE9">
      <w:pPr>
        <w:rPr>
          <w:b/>
        </w:rPr>
      </w:pPr>
      <w:r w:rsidRPr="007D0939">
        <w:rPr>
          <w:b/>
        </w:rPr>
        <w:t>Responsibilities</w:t>
      </w:r>
    </w:p>
    <w:p w:rsidR="007D0939" w:rsidRDefault="007D0939" w:rsidP="00C07BE9">
      <w:r>
        <w:t>The Event Organiser is responsible for ensuring the overall safety of their event. This includes ensuring that the locations used on University premises are suitable and safe for the intended activities and that a risk assessment has been carried out to identify the potential hazards</w:t>
      </w:r>
      <w:r w:rsidR="00FB366A">
        <w:t xml:space="preserve"> of all aspects</w:t>
      </w:r>
      <w:r>
        <w:t xml:space="preserve">. To achieve this, </w:t>
      </w:r>
      <w:r w:rsidR="00FB366A">
        <w:t xml:space="preserve">it is likely </w:t>
      </w:r>
      <w:r>
        <w:t xml:space="preserve">they </w:t>
      </w:r>
      <w:r w:rsidR="00FB366A">
        <w:t>will</w:t>
      </w:r>
      <w:r>
        <w:t xml:space="preserve"> need to liaise with Estates, Security, Safety and other professional services at the University.</w:t>
      </w:r>
    </w:p>
    <w:p w:rsidR="007D0939" w:rsidRDefault="007D0939" w:rsidP="00C07BE9">
      <w:r>
        <w:t xml:space="preserve">Third parties providing entertainment or services are responsible for carrying out their activities safely whilst on University premises but the Event Organiser has a duty to ensure that the third party has all relevant </w:t>
      </w:r>
      <w:r w:rsidR="00B055CE">
        <w:t xml:space="preserve">safety </w:t>
      </w:r>
      <w:r>
        <w:t xml:space="preserve">information about the locations </w:t>
      </w:r>
      <w:r w:rsidR="00B055CE">
        <w:t xml:space="preserve">they will be using </w:t>
      </w:r>
      <w:r>
        <w:t xml:space="preserve">and that the way the third party operates, does not put others (university staff/students, visitors, members of the public, </w:t>
      </w:r>
      <w:r w:rsidR="00B055CE">
        <w:t>etc.</w:t>
      </w:r>
      <w:r>
        <w:t>) at undue risk.</w:t>
      </w:r>
    </w:p>
    <w:p w:rsidR="007B6872" w:rsidRPr="007B6872" w:rsidRDefault="007B6872" w:rsidP="00C07BE9">
      <w:pPr>
        <w:rPr>
          <w:b/>
        </w:rPr>
      </w:pPr>
      <w:r w:rsidRPr="007B6872">
        <w:rPr>
          <w:b/>
        </w:rPr>
        <w:t>Safety Issues for consideration</w:t>
      </w:r>
    </w:p>
    <w:tbl>
      <w:tblPr>
        <w:tblStyle w:val="TableGrid"/>
        <w:tblW w:w="0" w:type="auto"/>
        <w:tblLook w:val="04A0" w:firstRow="1" w:lastRow="0" w:firstColumn="1" w:lastColumn="0" w:noHBand="0" w:noVBand="1"/>
      </w:tblPr>
      <w:tblGrid>
        <w:gridCol w:w="2818"/>
        <w:gridCol w:w="5712"/>
        <w:gridCol w:w="5418"/>
      </w:tblGrid>
      <w:tr w:rsidR="0092139A" w:rsidTr="0092139A">
        <w:tc>
          <w:tcPr>
            <w:tcW w:w="2836" w:type="dxa"/>
          </w:tcPr>
          <w:p w:rsidR="0092139A" w:rsidRPr="00022A09" w:rsidRDefault="0092139A" w:rsidP="00022A09">
            <w:pPr>
              <w:rPr>
                <w:b/>
              </w:rPr>
            </w:pPr>
            <w:r>
              <w:rPr>
                <w:b/>
              </w:rPr>
              <w:t>Issue</w:t>
            </w:r>
          </w:p>
        </w:tc>
        <w:tc>
          <w:tcPr>
            <w:tcW w:w="5795" w:type="dxa"/>
          </w:tcPr>
          <w:p w:rsidR="0092139A" w:rsidRPr="00022A09" w:rsidRDefault="0092139A" w:rsidP="00022A09">
            <w:pPr>
              <w:rPr>
                <w:b/>
              </w:rPr>
            </w:pPr>
            <w:r w:rsidRPr="00022A09">
              <w:rPr>
                <w:b/>
              </w:rPr>
              <w:t>Action/Consideration</w:t>
            </w:r>
          </w:p>
        </w:tc>
        <w:tc>
          <w:tcPr>
            <w:tcW w:w="5543" w:type="dxa"/>
          </w:tcPr>
          <w:p w:rsidR="0092139A" w:rsidRPr="00022A09" w:rsidRDefault="0092139A" w:rsidP="00022A09">
            <w:pPr>
              <w:rPr>
                <w:b/>
              </w:rPr>
            </w:pPr>
          </w:p>
        </w:tc>
      </w:tr>
      <w:tr w:rsidR="0092139A" w:rsidTr="0092139A">
        <w:tc>
          <w:tcPr>
            <w:tcW w:w="2836" w:type="dxa"/>
          </w:tcPr>
          <w:p w:rsidR="0092139A" w:rsidRDefault="0092139A" w:rsidP="00B055CE">
            <w:pPr>
              <w:pStyle w:val="ListParagraph"/>
              <w:numPr>
                <w:ilvl w:val="0"/>
                <w:numId w:val="2"/>
              </w:numPr>
            </w:pPr>
            <w:r>
              <w:t>Event Itinerary and Plan</w:t>
            </w:r>
          </w:p>
        </w:tc>
        <w:tc>
          <w:tcPr>
            <w:tcW w:w="5795" w:type="dxa"/>
          </w:tcPr>
          <w:p w:rsidR="0092139A" w:rsidRPr="00FB366A" w:rsidRDefault="0092139A" w:rsidP="00FB366A">
            <w:pPr>
              <w:rPr>
                <w:sz w:val="18"/>
                <w:szCs w:val="18"/>
              </w:rPr>
            </w:pPr>
            <w:r w:rsidRPr="00FB366A">
              <w:rPr>
                <w:sz w:val="18"/>
                <w:szCs w:val="18"/>
              </w:rPr>
              <w:t>This should document what is happening when</w:t>
            </w:r>
            <w:proofErr w:type="gramStart"/>
            <w:r w:rsidRPr="00FB366A">
              <w:rPr>
                <w:sz w:val="18"/>
                <w:szCs w:val="18"/>
              </w:rPr>
              <w:t>,  where</w:t>
            </w:r>
            <w:proofErr w:type="gramEnd"/>
            <w:r w:rsidRPr="00FB366A">
              <w:rPr>
                <w:sz w:val="18"/>
                <w:szCs w:val="18"/>
              </w:rPr>
              <w:t xml:space="preserve"> and with whom. For more complex events with either lots of activities or different venues, produce a site plan showing where everything will be positioned.</w:t>
            </w:r>
          </w:p>
        </w:tc>
        <w:tc>
          <w:tcPr>
            <w:tcW w:w="5543" w:type="dxa"/>
          </w:tcPr>
          <w:p w:rsidR="0092139A" w:rsidRPr="00FB366A" w:rsidRDefault="0092139A" w:rsidP="00FB366A">
            <w:pPr>
              <w:rPr>
                <w:sz w:val="18"/>
                <w:szCs w:val="18"/>
              </w:rPr>
            </w:pPr>
          </w:p>
        </w:tc>
      </w:tr>
      <w:tr w:rsidR="0092139A" w:rsidTr="0092139A">
        <w:tc>
          <w:tcPr>
            <w:tcW w:w="2836" w:type="dxa"/>
          </w:tcPr>
          <w:p w:rsidR="0092139A" w:rsidRDefault="0092139A" w:rsidP="00B055CE">
            <w:pPr>
              <w:pStyle w:val="ListParagraph"/>
              <w:numPr>
                <w:ilvl w:val="0"/>
                <w:numId w:val="2"/>
              </w:numPr>
            </w:pPr>
            <w:r>
              <w:t>Event Management</w:t>
            </w:r>
          </w:p>
        </w:tc>
        <w:tc>
          <w:tcPr>
            <w:tcW w:w="5795" w:type="dxa"/>
          </w:tcPr>
          <w:p w:rsidR="0092139A" w:rsidRPr="00FB366A" w:rsidRDefault="0092139A" w:rsidP="00022A09">
            <w:pPr>
              <w:rPr>
                <w:sz w:val="18"/>
                <w:szCs w:val="18"/>
              </w:rPr>
            </w:pPr>
            <w:r w:rsidRPr="00FB366A">
              <w:rPr>
                <w:sz w:val="18"/>
                <w:szCs w:val="18"/>
              </w:rPr>
              <w:t>This should document who is responsible for the overall event and what organisational structure is in place to cover the various aspects, including safety.</w:t>
            </w:r>
          </w:p>
        </w:tc>
        <w:tc>
          <w:tcPr>
            <w:tcW w:w="5543" w:type="dxa"/>
          </w:tcPr>
          <w:p w:rsidR="0092139A" w:rsidRPr="00FB366A" w:rsidRDefault="0092139A" w:rsidP="00022A09">
            <w:pPr>
              <w:rPr>
                <w:sz w:val="18"/>
                <w:szCs w:val="18"/>
              </w:rPr>
            </w:pPr>
          </w:p>
        </w:tc>
      </w:tr>
      <w:tr w:rsidR="0092139A" w:rsidTr="0092139A">
        <w:tc>
          <w:tcPr>
            <w:tcW w:w="2836" w:type="dxa"/>
          </w:tcPr>
          <w:p w:rsidR="0092139A" w:rsidRDefault="0092139A" w:rsidP="00B055CE">
            <w:pPr>
              <w:pStyle w:val="ListParagraph"/>
              <w:numPr>
                <w:ilvl w:val="0"/>
                <w:numId w:val="2"/>
              </w:numPr>
            </w:pPr>
            <w:r>
              <w:t>Communications during event</w:t>
            </w:r>
          </w:p>
        </w:tc>
        <w:tc>
          <w:tcPr>
            <w:tcW w:w="5795" w:type="dxa"/>
          </w:tcPr>
          <w:p w:rsidR="0092139A" w:rsidRPr="00FB366A" w:rsidRDefault="0092139A" w:rsidP="00022A09">
            <w:pPr>
              <w:rPr>
                <w:sz w:val="18"/>
                <w:szCs w:val="18"/>
              </w:rPr>
            </w:pPr>
            <w:r w:rsidRPr="00FB366A">
              <w:rPr>
                <w:sz w:val="18"/>
                <w:szCs w:val="18"/>
              </w:rPr>
              <w:t>Particularly for larger events involving either large locations or dispersed locations, consider how communications will be managed, e.g. radio, mobile, person-to-person.</w:t>
            </w:r>
          </w:p>
        </w:tc>
        <w:tc>
          <w:tcPr>
            <w:tcW w:w="5543" w:type="dxa"/>
          </w:tcPr>
          <w:p w:rsidR="0092139A" w:rsidRPr="00FB366A" w:rsidRDefault="0092139A" w:rsidP="00022A09">
            <w:pPr>
              <w:rPr>
                <w:sz w:val="18"/>
                <w:szCs w:val="18"/>
              </w:rPr>
            </w:pPr>
          </w:p>
        </w:tc>
      </w:tr>
      <w:tr w:rsidR="0092139A" w:rsidTr="0092139A">
        <w:tc>
          <w:tcPr>
            <w:tcW w:w="2836" w:type="dxa"/>
          </w:tcPr>
          <w:p w:rsidR="0092139A" w:rsidRDefault="0092139A" w:rsidP="00B055CE">
            <w:pPr>
              <w:pStyle w:val="ListParagraph"/>
              <w:numPr>
                <w:ilvl w:val="0"/>
                <w:numId w:val="2"/>
              </w:numPr>
            </w:pPr>
            <w:r>
              <w:t>Crowd management</w:t>
            </w:r>
          </w:p>
        </w:tc>
        <w:tc>
          <w:tcPr>
            <w:tcW w:w="5795" w:type="dxa"/>
          </w:tcPr>
          <w:p w:rsidR="0092139A" w:rsidRPr="00FB366A" w:rsidRDefault="0092139A" w:rsidP="00022A09">
            <w:pPr>
              <w:rPr>
                <w:sz w:val="18"/>
                <w:szCs w:val="18"/>
              </w:rPr>
            </w:pPr>
            <w:r w:rsidRPr="00FB366A">
              <w:rPr>
                <w:sz w:val="18"/>
                <w:szCs w:val="18"/>
              </w:rPr>
              <w:t>Consider the occupancy levels permitted in specific rooms, buildings, temporary structures. If likely to be exceeded, monitor numbers. Have an action plan if areas becoming overcrowded.</w:t>
            </w:r>
          </w:p>
        </w:tc>
        <w:tc>
          <w:tcPr>
            <w:tcW w:w="5543" w:type="dxa"/>
          </w:tcPr>
          <w:p w:rsidR="0092139A" w:rsidRPr="00FB366A" w:rsidRDefault="0092139A" w:rsidP="00022A09">
            <w:pPr>
              <w:rPr>
                <w:sz w:val="18"/>
                <w:szCs w:val="18"/>
              </w:rPr>
            </w:pPr>
          </w:p>
        </w:tc>
      </w:tr>
      <w:tr w:rsidR="0092139A" w:rsidTr="0092139A">
        <w:tc>
          <w:tcPr>
            <w:tcW w:w="2836" w:type="dxa"/>
          </w:tcPr>
          <w:p w:rsidR="0092139A" w:rsidRDefault="0092139A" w:rsidP="00B055CE">
            <w:pPr>
              <w:pStyle w:val="ListParagraph"/>
              <w:numPr>
                <w:ilvl w:val="0"/>
                <w:numId w:val="2"/>
              </w:numPr>
            </w:pPr>
            <w:r>
              <w:lastRenderedPageBreak/>
              <w:t>Information for those attending event, exhibitors, entertainers</w:t>
            </w:r>
          </w:p>
        </w:tc>
        <w:tc>
          <w:tcPr>
            <w:tcW w:w="5795" w:type="dxa"/>
          </w:tcPr>
          <w:p w:rsidR="0092139A" w:rsidRPr="00FB366A" w:rsidRDefault="0092139A" w:rsidP="00FB366A">
            <w:pPr>
              <w:rPr>
                <w:sz w:val="18"/>
                <w:szCs w:val="18"/>
              </w:rPr>
            </w:pPr>
            <w:r w:rsidRPr="00FB366A">
              <w:rPr>
                <w:sz w:val="18"/>
                <w:szCs w:val="18"/>
              </w:rPr>
              <w:t xml:space="preserve">Provide relevant information to those attending, this might be using internet, hard copy, verbal announcements, </w:t>
            </w:r>
            <w:proofErr w:type="gramStart"/>
            <w:r w:rsidRPr="00FB366A">
              <w:rPr>
                <w:sz w:val="18"/>
                <w:szCs w:val="18"/>
              </w:rPr>
              <w:t>info</w:t>
            </w:r>
            <w:proofErr w:type="gramEnd"/>
            <w:r w:rsidRPr="00FB366A">
              <w:rPr>
                <w:sz w:val="18"/>
                <w:szCs w:val="18"/>
              </w:rPr>
              <w:t xml:space="preserve"> points.</w:t>
            </w:r>
            <w:r>
              <w:rPr>
                <w:sz w:val="18"/>
                <w:szCs w:val="18"/>
              </w:rPr>
              <w:t xml:space="preserve"> Information might include: e</w:t>
            </w:r>
            <w:r w:rsidRPr="00FB366A">
              <w:rPr>
                <w:sz w:val="18"/>
                <w:szCs w:val="18"/>
              </w:rPr>
              <w:t>vent start and finish times, site plan, car parking locations, toilets, first aid points, information points, lost children/property, emergency evacuation procedure, hospitality.</w:t>
            </w:r>
          </w:p>
        </w:tc>
        <w:tc>
          <w:tcPr>
            <w:tcW w:w="5543" w:type="dxa"/>
          </w:tcPr>
          <w:p w:rsidR="0092139A" w:rsidRPr="00FB366A" w:rsidRDefault="0092139A" w:rsidP="00FB366A">
            <w:pPr>
              <w:rPr>
                <w:sz w:val="18"/>
                <w:szCs w:val="18"/>
              </w:rPr>
            </w:pPr>
          </w:p>
        </w:tc>
      </w:tr>
      <w:tr w:rsidR="0092139A" w:rsidTr="0092139A">
        <w:tc>
          <w:tcPr>
            <w:tcW w:w="2836" w:type="dxa"/>
          </w:tcPr>
          <w:p w:rsidR="0092139A" w:rsidRDefault="0092139A" w:rsidP="00B055CE">
            <w:pPr>
              <w:pStyle w:val="ListParagraph"/>
              <w:numPr>
                <w:ilvl w:val="0"/>
                <w:numId w:val="2"/>
              </w:numPr>
            </w:pPr>
            <w:proofErr w:type="spellStart"/>
            <w:r>
              <w:t>Liasion</w:t>
            </w:r>
            <w:proofErr w:type="spellEnd"/>
            <w:r>
              <w:t xml:space="preserve"> with University departments and external authorities</w:t>
            </w:r>
          </w:p>
        </w:tc>
        <w:tc>
          <w:tcPr>
            <w:tcW w:w="5795" w:type="dxa"/>
          </w:tcPr>
          <w:p w:rsidR="0092139A" w:rsidRPr="00FB366A" w:rsidRDefault="0092139A" w:rsidP="00FB366A">
            <w:pPr>
              <w:rPr>
                <w:sz w:val="18"/>
                <w:szCs w:val="18"/>
              </w:rPr>
            </w:pPr>
            <w:r w:rsidRPr="00FB366A">
              <w:rPr>
                <w:sz w:val="18"/>
                <w:szCs w:val="18"/>
              </w:rPr>
              <w:t>Consider who else should be aware that the event is taking place and possibl</w:t>
            </w:r>
            <w:r>
              <w:rPr>
                <w:sz w:val="18"/>
                <w:szCs w:val="18"/>
              </w:rPr>
              <w:t>y</w:t>
            </w:r>
            <w:r w:rsidRPr="00FB366A">
              <w:rPr>
                <w:sz w:val="18"/>
                <w:szCs w:val="18"/>
              </w:rPr>
              <w:t xml:space="preserve"> involved in the overall organisation, e.g. University </w:t>
            </w:r>
            <w:r>
              <w:rPr>
                <w:sz w:val="18"/>
                <w:szCs w:val="18"/>
              </w:rPr>
              <w:t>sections such as</w:t>
            </w:r>
            <w:r w:rsidRPr="00FB366A">
              <w:rPr>
                <w:sz w:val="18"/>
                <w:szCs w:val="18"/>
              </w:rPr>
              <w:t xml:space="preserve"> Estates, Security, Marketing and Communications</w:t>
            </w:r>
            <w:r>
              <w:rPr>
                <w:sz w:val="18"/>
                <w:szCs w:val="18"/>
              </w:rPr>
              <w:t>; External bodies such as the</w:t>
            </w:r>
            <w:r w:rsidRPr="00FB366A">
              <w:rPr>
                <w:sz w:val="18"/>
                <w:szCs w:val="18"/>
              </w:rPr>
              <w:t xml:space="preserve"> Council, </w:t>
            </w:r>
            <w:r>
              <w:rPr>
                <w:sz w:val="18"/>
                <w:szCs w:val="18"/>
              </w:rPr>
              <w:t xml:space="preserve"> </w:t>
            </w:r>
            <w:r w:rsidRPr="00FB366A">
              <w:rPr>
                <w:sz w:val="18"/>
                <w:szCs w:val="18"/>
              </w:rPr>
              <w:t>Emergency Services (Fire Service)</w:t>
            </w:r>
          </w:p>
        </w:tc>
        <w:tc>
          <w:tcPr>
            <w:tcW w:w="5543" w:type="dxa"/>
          </w:tcPr>
          <w:p w:rsidR="0092139A" w:rsidRPr="00FB366A" w:rsidRDefault="0092139A" w:rsidP="00FB366A">
            <w:pPr>
              <w:rPr>
                <w:sz w:val="18"/>
                <w:szCs w:val="18"/>
              </w:rPr>
            </w:pPr>
          </w:p>
        </w:tc>
      </w:tr>
      <w:tr w:rsidR="0092139A" w:rsidTr="0092139A">
        <w:tc>
          <w:tcPr>
            <w:tcW w:w="2836" w:type="dxa"/>
          </w:tcPr>
          <w:p w:rsidR="0092139A" w:rsidRDefault="0092139A" w:rsidP="00B055CE">
            <w:pPr>
              <w:pStyle w:val="ListParagraph"/>
              <w:numPr>
                <w:ilvl w:val="0"/>
                <w:numId w:val="2"/>
              </w:numPr>
            </w:pPr>
            <w:r>
              <w:t>Fire safety, First Aid and Emergencies</w:t>
            </w:r>
          </w:p>
        </w:tc>
        <w:tc>
          <w:tcPr>
            <w:tcW w:w="5795" w:type="dxa"/>
          </w:tcPr>
          <w:p w:rsidR="0092139A" w:rsidRPr="00FB366A" w:rsidRDefault="0092139A" w:rsidP="006C4AF9">
            <w:pPr>
              <w:rPr>
                <w:sz w:val="18"/>
                <w:szCs w:val="18"/>
              </w:rPr>
            </w:pPr>
            <w:r w:rsidRPr="00FB366A">
              <w:rPr>
                <w:sz w:val="18"/>
                <w:szCs w:val="18"/>
              </w:rPr>
              <w:t>Consider the types of emergency that might arise from any aspect of the event, e.g. fire, serious injury, loss of services.</w:t>
            </w:r>
          </w:p>
          <w:p w:rsidR="0092139A" w:rsidRPr="00FB366A" w:rsidRDefault="0092139A" w:rsidP="006C4AF9">
            <w:pPr>
              <w:rPr>
                <w:sz w:val="18"/>
                <w:szCs w:val="18"/>
              </w:rPr>
            </w:pPr>
            <w:r w:rsidRPr="00FB366A">
              <w:rPr>
                <w:sz w:val="18"/>
                <w:szCs w:val="18"/>
              </w:rPr>
              <w:t>Put in place a plan to take account of such emergencies</w:t>
            </w:r>
            <w:r>
              <w:rPr>
                <w:sz w:val="18"/>
                <w:szCs w:val="18"/>
              </w:rPr>
              <w:t>, clearly identifying actions to be taken by event staff to manage the situation</w:t>
            </w:r>
            <w:r w:rsidRPr="00FB366A">
              <w:rPr>
                <w:sz w:val="18"/>
                <w:szCs w:val="18"/>
              </w:rPr>
              <w:t xml:space="preserve">. Instruct </w:t>
            </w:r>
            <w:r>
              <w:rPr>
                <w:sz w:val="18"/>
                <w:szCs w:val="18"/>
              </w:rPr>
              <w:t>event staff (</w:t>
            </w:r>
            <w:r w:rsidRPr="00FB366A">
              <w:rPr>
                <w:sz w:val="18"/>
                <w:szCs w:val="18"/>
              </w:rPr>
              <w:t>security/stewards/helpers</w:t>
            </w:r>
            <w:r>
              <w:rPr>
                <w:sz w:val="18"/>
                <w:szCs w:val="18"/>
              </w:rPr>
              <w:t>)</w:t>
            </w:r>
            <w:r w:rsidRPr="00FB366A">
              <w:rPr>
                <w:sz w:val="18"/>
                <w:szCs w:val="18"/>
              </w:rPr>
              <w:t xml:space="preserve"> on their role in emergency situations.</w:t>
            </w:r>
          </w:p>
          <w:p w:rsidR="0092139A" w:rsidRPr="00FB366A" w:rsidRDefault="0092139A" w:rsidP="00B055CE">
            <w:pPr>
              <w:rPr>
                <w:sz w:val="18"/>
                <w:szCs w:val="18"/>
              </w:rPr>
            </w:pPr>
            <w:r w:rsidRPr="00FB366A">
              <w:rPr>
                <w:sz w:val="18"/>
                <w:szCs w:val="18"/>
              </w:rPr>
              <w:t>Assess the medical, ambulance and/or first aid requirements of the event considering numbers attending and the type of activity involved. Larger events will need an ambulance/paramedics on site in addition to first aiders.</w:t>
            </w:r>
          </w:p>
        </w:tc>
        <w:tc>
          <w:tcPr>
            <w:tcW w:w="5543" w:type="dxa"/>
          </w:tcPr>
          <w:p w:rsidR="0092139A" w:rsidRPr="00FB366A" w:rsidRDefault="0092139A" w:rsidP="006C4AF9">
            <w:pPr>
              <w:rPr>
                <w:sz w:val="18"/>
                <w:szCs w:val="18"/>
              </w:rPr>
            </w:pPr>
          </w:p>
        </w:tc>
      </w:tr>
      <w:tr w:rsidR="0092139A" w:rsidTr="0092139A">
        <w:tc>
          <w:tcPr>
            <w:tcW w:w="2836" w:type="dxa"/>
          </w:tcPr>
          <w:p w:rsidR="0092139A" w:rsidRDefault="0092139A" w:rsidP="00B055CE">
            <w:pPr>
              <w:pStyle w:val="ListParagraph"/>
              <w:numPr>
                <w:ilvl w:val="0"/>
                <w:numId w:val="2"/>
              </w:numPr>
            </w:pPr>
            <w:r>
              <w:t>Risk Assessments</w:t>
            </w:r>
          </w:p>
        </w:tc>
        <w:tc>
          <w:tcPr>
            <w:tcW w:w="5795" w:type="dxa"/>
          </w:tcPr>
          <w:p w:rsidR="0092139A" w:rsidRPr="00FB366A" w:rsidRDefault="0092139A" w:rsidP="00FB366A">
            <w:pPr>
              <w:rPr>
                <w:sz w:val="18"/>
                <w:szCs w:val="18"/>
              </w:rPr>
            </w:pPr>
            <w:r>
              <w:rPr>
                <w:sz w:val="18"/>
                <w:szCs w:val="18"/>
              </w:rPr>
              <w:t xml:space="preserve">A </w:t>
            </w:r>
            <w:r w:rsidRPr="00FB366A">
              <w:rPr>
                <w:sz w:val="18"/>
                <w:szCs w:val="18"/>
              </w:rPr>
              <w:t xml:space="preserve">risk assessment completed by </w:t>
            </w:r>
            <w:r>
              <w:rPr>
                <w:sz w:val="18"/>
                <w:szCs w:val="18"/>
              </w:rPr>
              <w:t xml:space="preserve">the </w:t>
            </w:r>
            <w:r w:rsidRPr="00FB366A">
              <w:rPr>
                <w:sz w:val="18"/>
                <w:szCs w:val="18"/>
              </w:rPr>
              <w:t>organiser</w:t>
            </w:r>
            <w:r>
              <w:rPr>
                <w:sz w:val="18"/>
                <w:szCs w:val="18"/>
              </w:rPr>
              <w:t xml:space="preserve"> on behalf of the University</w:t>
            </w:r>
            <w:r w:rsidRPr="00FB366A">
              <w:rPr>
                <w:sz w:val="18"/>
                <w:szCs w:val="18"/>
              </w:rPr>
              <w:t xml:space="preserve">, approved by </w:t>
            </w:r>
            <w:r>
              <w:rPr>
                <w:sz w:val="18"/>
                <w:szCs w:val="18"/>
              </w:rPr>
              <w:t xml:space="preserve">an </w:t>
            </w:r>
            <w:r w:rsidRPr="00FB366A">
              <w:rPr>
                <w:sz w:val="18"/>
                <w:szCs w:val="18"/>
              </w:rPr>
              <w:t>appropriate manager.</w:t>
            </w:r>
          </w:p>
        </w:tc>
        <w:tc>
          <w:tcPr>
            <w:tcW w:w="5543" w:type="dxa"/>
          </w:tcPr>
          <w:p w:rsidR="0092139A" w:rsidRDefault="0092139A" w:rsidP="00FB366A">
            <w:pPr>
              <w:rPr>
                <w:sz w:val="18"/>
                <w:szCs w:val="18"/>
              </w:rPr>
            </w:pPr>
          </w:p>
        </w:tc>
      </w:tr>
      <w:tr w:rsidR="0092139A" w:rsidTr="0092139A">
        <w:tc>
          <w:tcPr>
            <w:tcW w:w="2836" w:type="dxa"/>
          </w:tcPr>
          <w:p w:rsidR="0092139A" w:rsidRDefault="0092139A" w:rsidP="00B055CE">
            <w:pPr>
              <w:pStyle w:val="ListParagraph"/>
              <w:numPr>
                <w:ilvl w:val="0"/>
                <w:numId w:val="2"/>
              </w:numPr>
            </w:pPr>
            <w:r>
              <w:t>Third Party Supplier Documentation</w:t>
            </w:r>
          </w:p>
        </w:tc>
        <w:tc>
          <w:tcPr>
            <w:tcW w:w="5795" w:type="dxa"/>
          </w:tcPr>
          <w:p w:rsidR="0092139A" w:rsidRPr="00FB366A" w:rsidRDefault="0092139A" w:rsidP="008818AD">
            <w:pPr>
              <w:rPr>
                <w:sz w:val="18"/>
                <w:szCs w:val="18"/>
              </w:rPr>
            </w:pPr>
            <w:r>
              <w:rPr>
                <w:sz w:val="18"/>
                <w:szCs w:val="18"/>
              </w:rPr>
              <w:t>Due diligence checks of all</w:t>
            </w:r>
            <w:r w:rsidRPr="00FB366A">
              <w:rPr>
                <w:sz w:val="18"/>
                <w:szCs w:val="18"/>
              </w:rPr>
              <w:t xml:space="preserve"> third party suppliers</w:t>
            </w:r>
            <w:r>
              <w:rPr>
                <w:sz w:val="18"/>
                <w:szCs w:val="18"/>
              </w:rPr>
              <w:t>. As a minimum, request they</w:t>
            </w:r>
            <w:r w:rsidRPr="00FB366A">
              <w:rPr>
                <w:sz w:val="18"/>
                <w:szCs w:val="18"/>
              </w:rPr>
              <w:t xml:space="preserve"> provide safety documentation (usually risk assessment and standard operating procedures) plus evidence of valid public liability insurance (£10</w:t>
            </w:r>
            <w:r w:rsidR="008818AD">
              <w:rPr>
                <w:sz w:val="18"/>
                <w:szCs w:val="18"/>
              </w:rPr>
              <w:t>m</w:t>
            </w:r>
            <w:bookmarkStart w:id="0" w:name="_GoBack"/>
            <w:bookmarkEnd w:id="0"/>
            <w:r w:rsidRPr="00FB366A">
              <w:rPr>
                <w:sz w:val="18"/>
                <w:szCs w:val="18"/>
              </w:rPr>
              <w:t xml:space="preserve"> advised)</w:t>
            </w:r>
          </w:p>
        </w:tc>
        <w:tc>
          <w:tcPr>
            <w:tcW w:w="5543" w:type="dxa"/>
          </w:tcPr>
          <w:p w:rsidR="0092139A" w:rsidRDefault="0092139A" w:rsidP="00FB366A">
            <w:pPr>
              <w:rPr>
                <w:sz w:val="18"/>
                <w:szCs w:val="18"/>
              </w:rPr>
            </w:pPr>
          </w:p>
        </w:tc>
      </w:tr>
      <w:tr w:rsidR="0092139A" w:rsidTr="0092139A">
        <w:tc>
          <w:tcPr>
            <w:tcW w:w="2836" w:type="dxa"/>
          </w:tcPr>
          <w:p w:rsidR="0092139A" w:rsidRDefault="0092139A" w:rsidP="00B055CE">
            <w:pPr>
              <w:pStyle w:val="ListParagraph"/>
              <w:numPr>
                <w:ilvl w:val="0"/>
                <w:numId w:val="2"/>
              </w:numPr>
            </w:pPr>
            <w:r>
              <w:t xml:space="preserve">Event staffing, including Security </w:t>
            </w:r>
          </w:p>
        </w:tc>
        <w:tc>
          <w:tcPr>
            <w:tcW w:w="5795" w:type="dxa"/>
          </w:tcPr>
          <w:p w:rsidR="0092139A" w:rsidRPr="00FB366A" w:rsidRDefault="0092139A" w:rsidP="00022A09">
            <w:pPr>
              <w:rPr>
                <w:sz w:val="18"/>
                <w:szCs w:val="18"/>
              </w:rPr>
            </w:pPr>
            <w:r w:rsidRPr="00FB366A">
              <w:rPr>
                <w:sz w:val="18"/>
                <w:szCs w:val="18"/>
              </w:rPr>
              <w:t>Identify the staffing needs of the event, their role and what information/instruction they require.</w:t>
            </w:r>
          </w:p>
          <w:p w:rsidR="0092139A" w:rsidRPr="00FB366A" w:rsidRDefault="0092139A" w:rsidP="00022A09">
            <w:pPr>
              <w:rPr>
                <w:sz w:val="18"/>
                <w:szCs w:val="18"/>
              </w:rPr>
            </w:pPr>
            <w:r w:rsidRPr="00FB366A">
              <w:rPr>
                <w:sz w:val="18"/>
                <w:szCs w:val="18"/>
              </w:rPr>
              <w:t>Liaise with Security on their input to the event. Inform Security of</w:t>
            </w:r>
            <w:r>
              <w:rPr>
                <w:sz w:val="18"/>
                <w:szCs w:val="18"/>
              </w:rPr>
              <w:t xml:space="preserve"> large </w:t>
            </w:r>
            <w:r w:rsidRPr="00FB366A">
              <w:rPr>
                <w:sz w:val="18"/>
                <w:szCs w:val="18"/>
              </w:rPr>
              <w:t xml:space="preserve">event even if not using their staff. </w:t>
            </w:r>
          </w:p>
          <w:p w:rsidR="0092139A" w:rsidRPr="00FB366A" w:rsidRDefault="0092139A" w:rsidP="00FB366A">
            <w:pPr>
              <w:rPr>
                <w:sz w:val="18"/>
                <w:szCs w:val="18"/>
              </w:rPr>
            </w:pPr>
            <w:r>
              <w:rPr>
                <w:sz w:val="18"/>
                <w:szCs w:val="18"/>
              </w:rPr>
              <w:t xml:space="preserve">Ensure all event staff (stewards, helper, volunteers) </w:t>
            </w:r>
            <w:r w:rsidRPr="00FB366A">
              <w:rPr>
                <w:sz w:val="18"/>
                <w:szCs w:val="18"/>
              </w:rPr>
              <w:t xml:space="preserve">are briefed/instructed on their role, both in normal operation and in emergency </w:t>
            </w:r>
            <w:r>
              <w:rPr>
                <w:sz w:val="18"/>
                <w:szCs w:val="18"/>
              </w:rPr>
              <w:t xml:space="preserve">procedures </w:t>
            </w:r>
            <w:r w:rsidRPr="00FB366A">
              <w:rPr>
                <w:sz w:val="18"/>
                <w:szCs w:val="18"/>
              </w:rPr>
              <w:t>(provide verbal and written information and record who has received it)</w:t>
            </w:r>
          </w:p>
        </w:tc>
        <w:tc>
          <w:tcPr>
            <w:tcW w:w="5543" w:type="dxa"/>
          </w:tcPr>
          <w:p w:rsidR="0092139A" w:rsidRPr="00FB366A" w:rsidRDefault="0092139A" w:rsidP="00022A09">
            <w:pPr>
              <w:rPr>
                <w:sz w:val="18"/>
                <w:szCs w:val="18"/>
              </w:rPr>
            </w:pPr>
          </w:p>
        </w:tc>
      </w:tr>
      <w:tr w:rsidR="0092139A" w:rsidTr="0092139A">
        <w:tc>
          <w:tcPr>
            <w:tcW w:w="2836" w:type="dxa"/>
          </w:tcPr>
          <w:p w:rsidR="0092139A" w:rsidRDefault="0092139A" w:rsidP="00B055CE">
            <w:pPr>
              <w:pStyle w:val="ListParagraph"/>
              <w:numPr>
                <w:ilvl w:val="0"/>
                <w:numId w:val="2"/>
              </w:numPr>
            </w:pPr>
            <w:r>
              <w:t>Transport Management and Car parking</w:t>
            </w:r>
          </w:p>
        </w:tc>
        <w:tc>
          <w:tcPr>
            <w:tcW w:w="5795" w:type="dxa"/>
          </w:tcPr>
          <w:p w:rsidR="0092139A" w:rsidRPr="00FB366A" w:rsidRDefault="0092139A" w:rsidP="00696AFF">
            <w:pPr>
              <w:rPr>
                <w:sz w:val="18"/>
                <w:szCs w:val="18"/>
              </w:rPr>
            </w:pPr>
            <w:r w:rsidRPr="00FB366A">
              <w:rPr>
                <w:sz w:val="18"/>
                <w:szCs w:val="18"/>
              </w:rPr>
              <w:t>Consider designating routes, monitoring public safety, signage, barriers, etc. For large events requiring significant car parking, involve Security who will draw up an Operational plan for the event.</w:t>
            </w:r>
          </w:p>
        </w:tc>
        <w:tc>
          <w:tcPr>
            <w:tcW w:w="5543" w:type="dxa"/>
          </w:tcPr>
          <w:p w:rsidR="0092139A" w:rsidRPr="00FB366A" w:rsidRDefault="0092139A" w:rsidP="00696AFF">
            <w:pPr>
              <w:rPr>
                <w:sz w:val="18"/>
                <w:szCs w:val="18"/>
              </w:rPr>
            </w:pPr>
          </w:p>
        </w:tc>
      </w:tr>
      <w:tr w:rsidR="0092139A" w:rsidTr="0092139A">
        <w:tc>
          <w:tcPr>
            <w:tcW w:w="2836" w:type="dxa"/>
          </w:tcPr>
          <w:p w:rsidR="0092139A" w:rsidRDefault="0092139A" w:rsidP="00B055CE">
            <w:pPr>
              <w:pStyle w:val="ListParagraph"/>
              <w:numPr>
                <w:ilvl w:val="0"/>
                <w:numId w:val="2"/>
              </w:numPr>
            </w:pPr>
            <w:r>
              <w:t>Temporary structures</w:t>
            </w:r>
          </w:p>
        </w:tc>
        <w:tc>
          <w:tcPr>
            <w:tcW w:w="5795" w:type="dxa"/>
          </w:tcPr>
          <w:p w:rsidR="0092139A" w:rsidRPr="00FB366A" w:rsidRDefault="0092139A" w:rsidP="00022A09">
            <w:pPr>
              <w:rPr>
                <w:sz w:val="18"/>
                <w:szCs w:val="18"/>
              </w:rPr>
            </w:pPr>
            <w:r w:rsidRPr="00FB366A">
              <w:rPr>
                <w:sz w:val="18"/>
                <w:szCs w:val="18"/>
              </w:rPr>
              <w:t>Marquees, gazebos, stages, platforms, etc.</w:t>
            </w:r>
          </w:p>
          <w:p w:rsidR="0092139A" w:rsidRPr="00FB366A" w:rsidRDefault="0092139A" w:rsidP="00022A09">
            <w:pPr>
              <w:rPr>
                <w:sz w:val="18"/>
                <w:szCs w:val="18"/>
              </w:rPr>
            </w:pPr>
            <w:r w:rsidRPr="00FB366A">
              <w:rPr>
                <w:sz w:val="18"/>
                <w:szCs w:val="18"/>
              </w:rPr>
              <w:t xml:space="preserve">Consider ground scans if stakes being used, </w:t>
            </w:r>
            <w:r>
              <w:rPr>
                <w:sz w:val="18"/>
                <w:szCs w:val="18"/>
              </w:rPr>
              <w:t xml:space="preserve">structure </w:t>
            </w:r>
            <w:r w:rsidRPr="00FB366A">
              <w:rPr>
                <w:sz w:val="18"/>
                <w:szCs w:val="18"/>
              </w:rPr>
              <w:t xml:space="preserve">stability, </w:t>
            </w:r>
            <w:r>
              <w:rPr>
                <w:sz w:val="18"/>
                <w:szCs w:val="18"/>
              </w:rPr>
              <w:t xml:space="preserve">adverse </w:t>
            </w:r>
            <w:r w:rsidRPr="00FB366A">
              <w:rPr>
                <w:sz w:val="18"/>
                <w:szCs w:val="18"/>
              </w:rPr>
              <w:t>weather</w:t>
            </w:r>
            <w:r>
              <w:rPr>
                <w:sz w:val="18"/>
                <w:szCs w:val="18"/>
              </w:rPr>
              <w:t xml:space="preserve"> conditions</w:t>
            </w:r>
            <w:r w:rsidRPr="00FB366A">
              <w:rPr>
                <w:sz w:val="18"/>
                <w:szCs w:val="18"/>
              </w:rPr>
              <w:t xml:space="preserve"> (e.g. strong winds), fire safety, occupancy levels.</w:t>
            </w:r>
          </w:p>
        </w:tc>
        <w:tc>
          <w:tcPr>
            <w:tcW w:w="5543" w:type="dxa"/>
          </w:tcPr>
          <w:p w:rsidR="0092139A" w:rsidRPr="00FB366A" w:rsidRDefault="0092139A" w:rsidP="00022A09">
            <w:pPr>
              <w:rPr>
                <w:sz w:val="18"/>
                <w:szCs w:val="18"/>
              </w:rPr>
            </w:pPr>
          </w:p>
        </w:tc>
      </w:tr>
      <w:tr w:rsidR="0092139A" w:rsidTr="0092139A">
        <w:tc>
          <w:tcPr>
            <w:tcW w:w="2836" w:type="dxa"/>
          </w:tcPr>
          <w:p w:rsidR="0092139A" w:rsidRDefault="0092139A" w:rsidP="00B055CE">
            <w:pPr>
              <w:pStyle w:val="ListParagraph"/>
              <w:numPr>
                <w:ilvl w:val="0"/>
                <w:numId w:val="2"/>
              </w:numPr>
            </w:pPr>
            <w:r>
              <w:t xml:space="preserve">Weather </w:t>
            </w:r>
          </w:p>
        </w:tc>
        <w:tc>
          <w:tcPr>
            <w:tcW w:w="5795" w:type="dxa"/>
          </w:tcPr>
          <w:p w:rsidR="0092139A" w:rsidRPr="00FB366A" w:rsidRDefault="0092139A" w:rsidP="00696AFF">
            <w:pPr>
              <w:rPr>
                <w:sz w:val="18"/>
                <w:szCs w:val="18"/>
              </w:rPr>
            </w:pPr>
            <w:r w:rsidRPr="00FB366A">
              <w:rPr>
                <w:sz w:val="18"/>
                <w:szCs w:val="18"/>
              </w:rPr>
              <w:t>Have contingency plans for extreme weather conditions such as very wet, cold or hot weather.</w:t>
            </w:r>
          </w:p>
        </w:tc>
        <w:tc>
          <w:tcPr>
            <w:tcW w:w="5543" w:type="dxa"/>
          </w:tcPr>
          <w:p w:rsidR="0092139A" w:rsidRPr="00FB366A" w:rsidRDefault="0092139A" w:rsidP="00696AFF">
            <w:pPr>
              <w:rPr>
                <w:sz w:val="18"/>
                <w:szCs w:val="18"/>
              </w:rPr>
            </w:pPr>
          </w:p>
        </w:tc>
      </w:tr>
      <w:tr w:rsidR="0092139A" w:rsidTr="0092139A">
        <w:tc>
          <w:tcPr>
            <w:tcW w:w="2836" w:type="dxa"/>
          </w:tcPr>
          <w:p w:rsidR="0092139A" w:rsidRDefault="0092139A" w:rsidP="00B055CE">
            <w:pPr>
              <w:pStyle w:val="ListParagraph"/>
              <w:numPr>
                <w:ilvl w:val="0"/>
                <w:numId w:val="2"/>
              </w:numPr>
            </w:pPr>
            <w:r>
              <w:t>Accessibility</w:t>
            </w:r>
          </w:p>
        </w:tc>
        <w:tc>
          <w:tcPr>
            <w:tcW w:w="5795" w:type="dxa"/>
          </w:tcPr>
          <w:p w:rsidR="0092139A" w:rsidRPr="00FB366A" w:rsidRDefault="0092139A" w:rsidP="00022A09">
            <w:pPr>
              <w:rPr>
                <w:sz w:val="18"/>
                <w:szCs w:val="18"/>
              </w:rPr>
            </w:pPr>
            <w:r w:rsidRPr="00FB366A">
              <w:rPr>
                <w:sz w:val="18"/>
                <w:szCs w:val="18"/>
              </w:rPr>
              <w:t>Consider the needs of those attending the event who may have specific requirements related to their disability. Consider emergency evacuation of mobility impaired.</w:t>
            </w:r>
          </w:p>
        </w:tc>
        <w:tc>
          <w:tcPr>
            <w:tcW w:w="5543" w:type="dxa"/>
          </w:tcPr>
          <w:p w:rsidR="0092139A" w:rsidRPr="00FB366A" w:rsidRDefault="0092139A" w:rsidP="00022A09">
            <w:pPr>
              <w:rPr>
                <w:sz w:val="18"/>
                <w:szCs w:val="18"/>
              </w:rPr>
            </w:pPr>
          </w:p>
        </w:tc>
      </w:tr>
      <w:tr w:rsidR="0092139A" w:rsidTr="0092139A">
        <w:tc>
          <w:tcPr>
            <w:tcW w:w="2836" w:type="dxa"/>
          </w:tcPr>
          <w:p w:rsidR="0092139A" w:rsidRDefault="0092139A" w:rsidP="00B055CE">
            <w:pPr>
              <w:pStyle w:val="ListParagraph"/>
              <w:numPr>
                <w:ilvl w:val="0"/>
                <w:numId w:val="2"/>
              </w:numPr>
            </w:pPr>
            <w:r>
              <w:t>Food and Drink</w:t>
            </w:r>
          </w:p>
        </w:tc>
        <w:tc>
          <w:tcPr>
            <w:tcW w:w="5795" w:type="dxa"/>
          </w:tcPr>
          <w:p w:rsidR="0092139A" w:rsidRPr="00FB366A" w:rsidRDefault="0092139A" w:rsidP="00022A09">
            <w:pPr>
              <w:rPr>
                <w:sz w:val="18"/>
                <w:szCs w:val="18"/>
              </w:rPr>
            </w:pPr>
            <w:r w:rsidRPr="00FB366A">
              <w:rPr>
                <w:sz w:val="18"/>
                <w:szCs w:val="18"/>
              </w:rPr>
              <w:t>Use University catering as far as possible. Third party catering must be checked for food safety compliance. Consider allergies and dietary requirements of those attending.</w:t>
            </w:r>
          </w:p>
        </w:tc>
        <w:tc>
          <w:tcPr>
            <w:tcW w:w="5543" w:type="dxa"/>
          </w:tcPr>
          <w:p w:rsidR="0092139A" w:rsidRPr="00FB366A" w:rsidRDefault="0092139A" w:rsidP="00022A09">
            <w:pPr>
              <w:rPr>
                <w:sz w:val="18"/>
                <w:szCs w:val="18"/>
              </w:rPr>
            </w:pPr>
          </w:p>
        </w:tc>
      </w:tr>
      <w:tr w:rsidR="0092139A" w:rsidTr="0092139A">
        <w:tc>
          <w:tcPr>
            <w:tcW w:w="2836" w:type="dxa"/>
          </w:tcPr>
          <w:p w:rsidR="0092139A" w:rsidRDefault="0092139A" w:rsidP="00B055CE">
            <w:pPr>
              <w:pStyle w:val="ListParagraph"/>
              <w:numPr>
                <w:ilvl w:val="0"/>
                <w:numId w:val="2"/>
              </w:numPr>
            </w:pPr>
            <w:r>
              <w:t>Safe Guarding of Children and Vulnerable Adults</w:t>
            </w:r>
          </w:p>
        </w:tc>
        <w:tc>
          <w:tcPr>
            <w:tcW w:w="5795" w:type="dxa"/>
          </w:tcPr>
          <w:p w:rsidR="0092139A" w:rsidRPr="00FB366A" w:rsidRDefault="0092139A" w:rsidP="00FB366A">
            <w:pPr>
              <w:rPr>
                <w:sz w:val="18"/>
                <w:szCs w:val="18"/>
              </w:rPr>
            </w:pPr>
            <w:r w:rsidRPr="00FB366A">
              <w:rPr>
                <w:sz w:val="18"/>
                <w:szCs w:val="18"/>
              </w:rPr>
              <w:t xml:space="preserve">Consider whether this is an issue and either </w:t>
            </w:r>
            <w:r>
              <w:rPr>
                <w:sz w:val="18"/>
                <w:szCs w:val="18"/>
              </w:rPr>
              <w:t xml:space="preserve">decide whether any event </w:t>
            </w:r>
            <w:r w:rsidRPr="00FB366A">
              <w:rPr>
                <w:sz w:val="18"/>
                <w:szCs w:val="18"/>
              </w:rPr>
              <w:t>staff</w:t>
            </w:r>
            <w:r>
              <w:rPr>
                <w:sz w:val="18"/>
                <w:szCs w:val="18"/>
              </w:rPr>
              <w:t xml:space="preserve"> r</w:t>
            </w:r>
            <w:r w:rsidRPr="00FB366A">
              <w:rPr>
                <w:sz w:val="18"/>
                <w:szCs w:val="18"/>
              </w:rPr>
              <w:t xml:space="preserve">equire DBS checks or </w:t>
            </w:r>
            <w:r>
              <w:rPr>
                <w:sz w:val="18"/>
                <w:szCs w:val="18"/>
              </w:rPr>
              <w:t xml:space="preserve">provide </w:t>
            </w:r>
            <w:r w:rsidRPr="00FB366A">
              <w:rPr>
                <w:sz w:val="18"/>
                <w:szCs w:val="18"/>
              </w:rPr>
              <w:t>guidance on avoiding being alone with vulnerable individuals.</w:t>
            </w:r>
            <w:r>
              <w:rPr>
                <w:sz w:val="18"/>
                <w:szCs w:val="18"/>
              </w:rPr>
              <w:t xml:space="preserve"> </w:t>
            </w:r>
            <w:r w:rsidRPr="00FB366A">
              <w:rPr>
                <w:sz w:val="18"/>
                <w:szCs w:val="18"/>
              </w:rPr>
              <w:t>Consider procedure for lost children.</w:t>
            </w:r>
          </w:p>
        </w:tc>
        <w:tc>
          <w:tcPr>
            <w:tcW w:w="5543" w:type="dxa"/>
          </w:tcPr>
          <w:p w:rsidR="0092139A" w:rsidRPr="00FB366A" w:rsidRDefault="0092139A" w:rsidP="00FB366A">
            <w:pPr>
              <w:rPr>
                <w:sz w:val="18"/>
                <w:szCs w:val="18"/>
              </w:rPr>
            </w:pPr>
          </w:p>
        </w:tc>
      </w:tr>
      <w:tr w:rsidR="0092139A" w:rsidTr="0092139A">
        <w:tc>
          <w:tcPr>
            <w:tcW w:w="2836" w:type="dxa"/>
          </w:tcPr>
          <w:p w:rsidR="0092139A" w:rsidRDefault="0092139A" w:rsidP="00B055CE">
            <w:pPr>
              <w:pStyle w:val="ListParagraph"/>
              <w:numPr>
                <w:ilvl w:val="0"/>
                <w:numId w:val="2"/>
              </w:numPr>
            </w:pPr>
            <w:r>
              <w:t>Event set up and Dismantling</w:t>
            </w:r>
          </w:p>
        </w:tc>
        <w:tc>
          <w:tcPr>
            <w:tcW w:w="5795" w:type="dxa"/>
          </w:tcPr>
          <w:p w:rsidR="0092139A" w:rsidRPr="00FB366A" w:rsidRDefault="0092139A" w:rsidP="00FB366A">
            <w:pPr>
              <w:rPr>
                <w:sz w:val="18"/>
                <w:szCs w:val="18"/>
              </w:rPr>
            </w:pPr>
            <w:r w:rsidRPr="00FB366A">
              <w:rPr>
                <w:sz w:val="18"/>
                <w:szCs w:val="18"/>
              </w:rPr>
              <w:t>Consider the risk</w:t>
            </w:r>
            <w:r>
              <w:rPr>
                <w:sz w:val="18"/>
                <w:szCs w:val="18"/>
              </w:rPr>
              <w:t>s</w:t>
            </w:r>
            <w:r w:rsidRPr="00FB366A">
              <w:rPr>
                <w:sz w:val="18"/>
                <w:szCs w:val="18"/>
              </w:rPr>
              <w:t xml:space="preserve"> associated with setting up</w:t>
            </w:r>
            <w:r>
              <w:rPr>
                <w:sz w:val="18"/>
                <w:szCs w:val="18"/>
              </w:rPr>
              <w:t xml:space="preserve"> / dismantling</w:t>
            </w:r>
            <w:r w:rsidRPr="00FB366A">
              <w:rPr>
                <w:sz w:val="18"/>
                <w:szCs w:val="18"/>
              </w:rPr>
              <w:t xml:space="preserve"> the event. The event organiser should ensure that </w:t>
            </w:r>
            <w:r>
              <w:rPr>
                <w:sz w:val="18"/>
                <w:szCs w:val="18"/>
              </w:rPr>
              <w:t>such</w:t>
            </w:r>
            <w:r w:rsidRPr="00FB366A">
              <w:rPr>
                <w:sz w:val="18"/>
                <w:szCs w:val="18"/>
              </w:rPr>
              <w:t xml:space="preserve"> activities undertaken by </w:t>
            </w:r>
            <w:r>
              <w:rPr>
                <w:sz w:val="18"/>
                <w:szCs w:val="18"/>
              </w:rPr>
              <w:t>event staff</w:t>
            </w:r>
            <w:r w:rsidRPr="00FB366A">
              <w:rPr>
                <w:sz w:val="18"/>
                <w:szCs w:val="18"/>
              </w:rPr>
              <w:t xml:space="preserve"> are risk assessed and appropriate control measures put in place. Third parties </w:t>
            </w:r>
            <w:r>
              <w:rPr>
                <w:sz w:val="18"/>
                <w:szCs w:val="18"/>
              </w:rPr>
              <w:t>responsible for</w:t>
            </w:r>
            <w:r w:rsidRPr="00FB366A">
              <w:rPr>
                <w:sz w:val="18"/>
                <w:szCs w:val="18"/>
              </w:rPr>
              <w:t xml:space="preserve"> risk assess</w:t>
            </w:r>
            <w:r>
              <w:rPr>
                <w:sz w:val="18"/>
                <w:szCs w:val="18"/>
              </w:rPr>
              <w:t>ing</w:t>
            </w:r>
            <w:r w:rsidRPr="00FB366A">
              <w:rPr>
                <w:sz w:val="18"/>
                <w:szCs w:val="18"/>
              </w:rPr>
              <w:t xml:space="preserve"> their own activities.</w:t>
            </w:r>
          </w:p>
        </w:tc>
        <w:tc>
          <w:tcPr>
            <w:tcW w:w="5543" w:type="dxa"/>
          </w:tcPr>
          <w:p w:rsidR="0092139A" w:rsidRPr="00FB366A" w:rsidRDefault="0092139A" w:rsidP="00FB366A">
            <w:pPr>
              <w:rPr>
                <w:sz w:val="18"/>
                <w:szCs w:val="18"/>
              </w:rPr>
            </w:pPr>
          </w:p>
        </w:tc>
      </w:tr>
      <w:tr w:rsidR="0092139A" w:rsidTr="0092139A">
        <w:tc>
          <w:tcPr>
            <w:tcW w:w="2836" w:type="dxa"/>
          </w:tcPr>
          <w:p w:rsidR="0092139A" w:rsidRDefault="0092139A" w:rsidP="00B055CE">
            <w:pPr>
              <w:pStyle w:val="ListParagraph"/>
              <w:numPr>
                <w:ilvl w:val="0"/>
                <w:numId w:val="2"/>
              </w:numPr>
            </w:pPr>
            <w:r>
              <w:t>Welfare and Sanitary facilities</w:t>
            </w:r>
          </w:p>
        </w:tc>
        <w:tc>
          <w:tcPr>
            <w:tcW w:w="5795" w:type="dxa"/>
          </w:tcPr>
          <w:p w:rsidR="0092139A" w:rsidRPr="00FB366A" w:rsidRDefault="0092139A" w:rsidP="00FB366A">
            <w:pPr>
              <w:rPr>
                <w:sz w:val="18"/>
                <w:szCs w:val="18"/>
              </w:rPr>
            </w:pPr>
            <w:r w:rsidRPr="00FB366A">
              <w:rPr>
                <w:sz w:val="18"/>
                <w:szCs w:val="18"/>
              </w:rPr>
              <w:t>Consider both the welfare of those attending the event, those involved in event delivery, setting up</w:t>
            </w:r>
            <w:r>
              <w:rPr>
                <w:sz w:val="18"/>
                <w:szCs w:val="18"/>
              </w:rPr>
              <w:t>/</w:t>
            </w:r>
            <w:r w:rsidRPr="00FB366A">
              <w:rPr>
                <w:sz w:val="18"/>
                <w:szCs w:val="18"/>
              </w:rPr>
              <w:t xml:space="preserve"> dismantling and </w:t>
            </w:r>
            <w:r>
              <w:rPr>
                <w:sz w:val="18"/>
                <w:szCs w:val="18"/>
              </w:rPr>
              <w:t>event staff</w:t>
            </w:r>
            <w:r w:rsidRPr="00FB366A">
              <w:rPr>
                <w:sz w:val="18"/>
                <w:szCs w:val="18"/>
              </w:rPr>
              <w:t>. Issues – sufficient toilets and hand wash facilities, account taken of weather conditions, sustenance for prolonged periods</w:t>
            </w:r>
            <w:r>
              <w:rPr>
                <w:sz w:val="18"/>
                <w:szCs w:val="18"/>
              </w:rPr>
              <w:t xml:space="preserve"> of duty</w:t>
            </w:r>
            <w:r w:rsidRPr="00FB366A">
              <w:rPr>
                <w:sz w:val="18"/>
                <w:szCs w:val="18"/>
              </w:rPr>
              <w:t>, noise.</w:t>
            </w:r>
          </w:p>
        </w:tc>
        <w:tc>
          <w:tcPr>
            <w:tcW w:w="5543" w:type="dxa"/>
          </w:tcPr>
          <w:p w:rsidR="0092139A" w:rsidRPr="00FB366A" w:rsidRDefault="0092139A" w:rsidP="00FB366A">
            <w:pPr>
              <w:rPr>
                <w:sz w:val="18"/>
                <w:szCs w:val="18"/>
              </w:rPr>
            </w:pPr>
          </w:p>
        </w:tc>
      </w:tr>
      <w:tr w:rsidR="0092139A" w:rsidTr="0092139A">
        <w:tc>
          <w:tcPr>
            <w:tcW w:w="2836" w:type="dxa"/>
          </w:tcPr>
          <w:p w:rsidR="0092139A" w:rsidRDefault="0092139A" w:rsidP="00B055CE">
            <w:pPr>
              <w:pStyle w:val="ListParagraph"/>
              <w:numPr>
                <w:ilvl w:val="0"/>
                <w:numId w:val="2"/>
              </w:numPr>
            </w:pPr>
            <w:r>
              <w:t>Building and site safety</w:t>
            </w:r>
          </w:p>
        </w:tc>
        <w:tc>
          <w:tcPr>
            <w:tcW w:w="5795" w:type="dxa"/>
          </w:tcPr>
          <w:p w:rsidR="0092139A" w:rsidRPr="00FB366A" w:rsidRDefault="0092139A" w:rsidP="004A58C0">
            <w:pPr>
              <w:rPr>
                <w:sz w:val="18"/>
                <w:szCs w:val="18"/>
              </w:rPr>
            </w:pPr>
            <w:r w:rsidRPr="00FB366A">
              <w:rPr>
                <w:sz w:val="18"/>
                <w:szCs w:val="18"/>
              </w:rPr>
              <w:t xml:space="preserve">Carry out and record inspections of premises prior and during event to identify and take action on any hazards that are likely to cause problems to those attending. </w:t>
            </w:r>
          </w:p>
        </w:tc>
        <w:tc>
          <w:tcPr>
            <w:tcW w:w="5543" w:type="dxa"/>
          </w:tcPr>
          <w:p w:rsidR="0092139A" w:rsidRPr="00FB366A" w:rsidRDefault="0092139A" w:rsidP="004A58C0">
            <w:pPr>
              <w:rPr>
                <w:sz w:val="18"/>
                <w:szCs w:val="18"/>
              </w:rPr>
            </w:pPr>
          </w:p>
        </w:tc>
      </w:tr>
      <w:tr w:rsidR="0092139A" w:rsidTr="0092139A">
        <w:tc>
          <w:tcPr>
            <w:tcW w:w="2836" w:type="dxa"/>
          </w:tcPr>
          <w:p w:rsidR="0092139A" w:rsidRDefault="0092139A" w:rsidP="00B055CE">
            <w:pPr>
              <w:pStyle w:val="ListParagraph"/>
              <w:numPr>
                <w:ilvl w:val="0"/>
                <w:numId w:val="2"/>
              </w:numPr>
            </w:pPr>
            <w:r>
              <w:t>Waste</w:t>
            </w:r>
          </w:p>
        </w:tc>
        <w:tc>
          <w:tcPr>
            <w:tcW w:w="5795" w:type="dxa"/>
          </w:tcPr>
          <w:p w:rsidR="0092139A" w:rsidRPr="00FB366A" w:rsidRDefault="0092139A" w:rsidP="00B055CE">
            <w:pPr>
              <w:rPr>
                <w:sz w:val="18"/>
                <w:szCs w:val="18"/>
              </w:rPr>
            </w:pPr>
            <w:r w:rsidRPr="00FB366A">
              <w:rPr>
                <w:sz w:val="18"/>
                <w:szCs w:val="18"/>
              </w:rPr>
              <w:t xml:space="preserve">Consider the type of waste that will be created and the requirements for its collection and disposal in order to maintain good housekeeping throughout the areas used by the event. </w:t>
            </w:r>
            <w:proofErr w:type="spellStart"/>
            <w:r w:rsidRPr="00FB366A">
              <w:rPr>
                <w:sz w:val="18"/>
                <w:szCs w:val="18"/>
              </w:rPr>
              <w:t>Liasie</w:t>
            </w:r>
            <w:proofErr w:type="spellEnd"/>
            <w:r w:rsidRPr="00FB366A">
              <w:rPr>
                <w:sz w:val="18"/>
                <w:szCs w:val="18"/>
              </w:rPr>
              <w:t xml:space="preserve"> with the Estate Office.</w:t>
            </w:r>
          </w:p>
        </w:tc>
        <w:tc>
          <w:tcPr>
            <w:tcW w:w="5543" w:type="dxa"/>
          </w:tcPr>
          <w:p w:rsidR="0092139A" w:rsidRPr="00FB366A" w:rsidRDefault="0092139A" w:rsidP="00B055CE">
            <w:pPr>
              <w:rPr>
                <w:sz w:val="18"/>
                <w:szCs w:val="18"/>
              </w:rPr>
            </w:pPr>
          </w:p>
        </w:tc>
      </w:tr>
      <w:tr w:rsidR="0092139A" w:rsidTr="0092139A">
        <w:tc>
          <w:tcPr>
            <w:tcW w:w="2836" w:type="dxa"/>
          </w:tcPr>
          <w:p w:rsidR="0092139A" w:rsidRDefault="0092139A" w:rsidP="00B055CE">
            <w:pPr>
              <w:pStyle w:val="ListParagraph"/>
              <w:numPr>
                <w:ilvl w:val="0"/>
                <w:numId w:val="2"/>
              </w:numPr>
            </w:pPr>
            <w:r>
              <w:t>Equipment</w:t>
            </w:r>
          </w:p>
        </w:tc>
        <w:tc>
          <w:tcPr>
            <w:tcW w:w="5795" w:type="dxa"/>
          </w:tcPr>
          <w:p w:rsidR="0092139A" w:rsidRPr="00FB366A" w:rsidRDefault="0092139A" w:rsidP="00FB366A">
            <w:pPr>
              <w:rPr>
                <w:sz w:val="18"/>
                <w:szCs w:val="18"/>
              </w:rPr>
            </w:pPr>
            <w:r w:rsidRPr="00FB366A">
              <w:rPr>
                <w:sz w:val="18"/>
                <w:szCs w:val="18"/>
              </w:rPr>
              <w:t xml:space="preserve">All equipment associated with the event must be fit for purpose and safe to use. Third parties must confirm that this is the case for any equipment they are providing. Minimum for electrical equipment is PAT certification. </w:t>
            </w:r>
            <w:r>
              <w:rPr>
                <w:sz w:val="18"/>
                <w:szCs w:val="18"/>
              </w:rPr>
              <w:t>Temporary services such as e</w:t>
            </w:r>
            <w:r w:rsidRPr="00FB366A">
              <w:rPr>
                <w:sz w:val="18"/>
                <w:szCs w:val="18"/>
              </w:rPr>
              <w:t>lectrical installations must be</w:t>
            </w:r>
            <w:r>
              <w:rPr>
                <w:sz w:val="18"/>
                <w:szCs w:val="18"/>
              </w:rPr>
              <w:t xml:space="preserve"> overseen</w:t>
            </w:r>
            <w:r w:rsidRPr="00FB366A">
              <w:rPr>
                <w:sz w:val="18"/>
                <w:szCs w:val="18"/>
              </w:rPr>
              <w:t xml:space="preserve"> the Estate Office.</w:t>
            </w:r>
          </w:p>
        </w:tc>
        <w:tc>
          <w:tcPr>
            <w:tcW w:w="5543" w:type="dxa"/>
          </w:tcPr>
          <w:p w:rsidR="0092139A" w:rsidRPr="00FB366A" w:rsidRDefault="0092139A" w:rsidP="00FB366A">
            <w:pPr>
              <w:rPr>
                <w:sz w:val="18"/>
                <w:szCs w:val="18"/>
              </w:rPr>
            </w:pPr>
          </w:p>
        </w:tc>
      </w:tr>
      <w:tr w:rsidR="0092139A" w:rsidTr="0092139A">
        <w:tc>
          <w:tcPr>
            <w:tcW w:w="2836" w:type="dxa"/>
          </w:tcPr>
          <w:p w:rsidR="0092139A" w:rsidRDefault="0092139A" w:rsidP="00B055CE">
            <w:pPr>
              <w:pStyle w:val="ListParagraph"/>
              <w:numPr>
                <w:ilvl w:val="0"/>
                <w:numId w:val="2"/>
              </w:numPr>
            </w:pPr>
            <w:r>
              <w:t>Special Effects, e.g. firework display, laser show</w:t>
            </w:r>
          </w:p>
        </w:tc>
        <w:tc>
          <w:tcPr>
            <w:tcW w:w="5795" w:type="dxa"/>
          </w:tcPr>
          <w:p w:rsidR="0092139A" w:rsidRPr="00FB366A" w:rsidRDefault="0092139A" w:rsidP="00FB366A">
            <w:pPr>
              <w:rPr>
                <w:sz w:val="18"/>
                <w:szCs w:val="18"/>
              </w:rPr>
            </w:pPr>
            <w:r w:rsidRPr="00FB366A">
              <w:rPr>
                <w:sz w:val="18"/>
                <w:szCs w:val="18"/>
              </w:rPr>
              <w:t>Likely to be provided by a third party, check safety documentation</w:t>
            </w:r>
            <w:r>
              <w:rPr>
                <w:sz w:val="18"/>
                <w:szCs w:val="18"/>
              </w:rPr>
              <w:t>,</w:t>
            </w:r>
            <w:r w:rsidRPr="00FB366A">
              <w:rPr>
                <w:sz w:val="18"/>
                <w:szCs w:val="18"/>
              </w:rPr>
              <w:t xml:space="preserve"> procedures</w:t>
            </w:r>
            <w:r>
              <w:rPr>
                <w:sz w:val="18"/>
                <w:szCs w:val="18"/>
              </w:rPr>
              <w:t xml:space="preserve"> and PL insurance</w:t>
            </w:r>
            <w:r w:rsidRPr="00FB366A">
              <w:rPr>
                <w:sz w:val="18"/>
                <w:szCs w:val="18"/>
              </w:rPr>
              <w:t xml:space="preserve">. </w:t>
            </w:r>
            <w:r>
              <w:rPr>
                <w:sz w:val="18"/>
                <w:szCs w:val="18"/>
              </w:rPr>
              <w:t>Ensure they carry out a p</w:t>
            </w:r>
            <w:r w:rsidRPr="00FB366A">
              <w:rPr>
                <w:sz w:val="18"/>
                <w:szCs w:val="18"/>
              </w:rPr>
              <w:t>re-event site. Formally agree on the service to be supplied.</w:t>
            </w:r>
          </w:p>
        </w:tc>
        <w:tc>
          <w:tcPr>
            <w:tcW w:w="5543" w:type="dxa"/>
          </w:tcPr>
          <w:p w:rsidR="0092139A" w:rsidRPr="00FB366A" w:rsidRDefault="0092139A" w:rsidP="00FB366A">
            <w:pPr>
              <w:rPr>
                <w:sz w:val="18"/>
                <w:szCs w:val="18"/>
              </w:rPr>
            </w:pPr>
          </w:p>
        </w:tc>
      </w:tr>
      <w:tr w:rsidR="0092139A" w:rsidTr="0092139A">
        <w:tc>
          <w:tcPr>
            <w:tcW w:w="2836" w:type="dxa"/>
          </w:tcPr>
          <w:p w:rsidR="0092139A" w:rsidRDefault="0092139A" w:rsidP="00B055CE">
            <w:pPr>
              <w:pStyle w:val="ListParagraph"/>
              <w:numPr>
                <w:ilvl w:val="0"/>
                <w:numId w:val="2"/>
              </w:numPr>
            </w:pPr>
            <w:r>
              <w:t>Off-site Effects</w:t>
            </w:r>
          </w:p>
        </w:tc>
        <w:tc>
          <w:tcPr>
            <w:tcW w:w="5795" w:type="dxa"/>
          </w:tcPr>
          <w:p w:rsidR="0092139A" w:rsidRPr="00FB366A" w:rsidRDefault="0092139A" w:rsidP="00022A09">
            <w:pPr>
              <w:rPr>
                <w:sz w:val="18"/>
                <w:szCs w:val="18"/>
              </w:rPr>
            </w:pPr>
            <w:r w:rsidRPr="00FB366A">
              <w:rPr>
                <w:sz w:val="18"/>
                <w:szCs w:val="18"/>
              </w:rPr>
              <w:t>Consider the impact of the event on the surrounding area, e.g. traffic, noise, over</w:t>
            </w:r>
            <w:r>
              <w:rPr>
                <w:sz w:val="18"/>
                <w:szCs w:val="18"/>
              </w:rPr>
              <w:t>-</w:t>
            </w:r>
            <w:r w:rsidRPr="00FB366A">
              <w:rPr>
                <w:sz w:val="18"/>
                <w:szCs w:val="18"/>
              </w:rPr>
              <w:t xml:space="preserve"> crowded facilities</w:t>
            </w:r>
          </w:p>
        </w:tc>
        <w:tc>
          <w:tcPr>
            <w:tcW w:w="5543" w:type="dxa"/>
          </w:tcPr>
          <w:p w:rsidR="0092139A" w:rsidRPr="00FB366A" w:rsidRDefault="0092139A" w:rsidP="00022A09">
            <w:pPr>
              <w:rPr>
                <w:sz w:val="18"/>
                <w:szCs w:val="18"/>
              </w:rPr>
            </w:pPr>
          </w:p>
        </w:tc>
      </w:tr>
      <w:tr w:rsidR="0092139A" w:rsidTr="0092139A">
        <w:tc>
          <w:tcPr>
            <w:tcW w:w="2836" w:type="dxa"/>
          </w:tcPr>
          <w:p w:rsidR="0092139A" w:rsidRDefault="0092139A" w:rsidP="00B055CE">
            <w:pPr>
              <w:pStyle w:val="ListParagraph"/>
              <w:numPr>
                <w:ilvl w:val="0"/>
                <w:numId w:val="2"/>
              </w:numPr>
            </w:pPr>
            <w:r>
              <w:t>Entertainment Licensing</w:t>
            </w:r>
          </w:p>
        </w:tc>
        <w:tc>
          <w:tcPr>
            <w:tcW w:w="5795" w:type="dxa"/>
          </w:tcPr>
          <w:p w:rsidR="0092139A" w:rsidRPr="00FB366A" w:rsidRDefault="0092139A" w:rsidP="00022A09">
            <w:pPr>
              <w:rPr>
                <w:sz w:val="18"/>
                <w:szCs w:val="18"/>
              </w:rPr>
            </w:pPr>
            <w:r w:rsidRPr="00FB366A">
              <w:rPr>
                <w:sz w:val="18"/>
                <w:szCs w:val="18"/>
              </w:rPr>
              <w:t>For advice on this area, contact the Estate Office.</w:t>
            </w:r>
          </w:p>
        </w:tc>
        <w:tc>
          <w:tcPr>
            <w:tcW w:w="5543" w:type="dxa"/>
          </w:tcPr>
          <w:p w:rsidR="0092139A" w:rsidRPr="00FB366A" w:rsidRDefault="0092139A" w:rsidP="00022A09">
            <w:pPr>
              <w:rPr>
                <w:sz w:val="18"/>
                <w:szCs w:val="18"/>
              </w:rPr>
            </w:pPr>
          </w:p>
        </w:tc>
      </w:tr>
    </w:tbl>
    <w:p w:rsidR="00022A09" w:rsidRDefault="00022A09" w:rsidP="00022A09"/>
    <w:p w:rsidR="00E93A3D" w:rsidRDefault="00E93A3D"/>
    <w:sectPr w:rsidR="00E93A3D" w:rsidSect="0092139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B3180"/>
    <w:multiLevelType w:val="hybridMultilevel"/>
    <w:tmpl w:val="5A1652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44713D6"/>
    <w:multiLevelType w:val="hybridMultilevel"/>
    <w:tmpl w:val="3C6C7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295A2D"/>
    <w:multiLevelType w:val="hybridMultilevel"/>
    <w:tmpl w:val="4BD47B84"/>
    <w:lvl w:ilvl="0" w:tplc="35C2BF0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A3D"/>
    <w:rsid w:val="00022A09"/>
    <w:rsid w:val="001406F6"/>
    <w:rsid w:val="00212F4E"/>
    <w:rsid w:val="0025677E"/>
    <w:rsid w:val="004A58C0"/>
    <w:rsid w:val="00696AFF"/>
    <w:rsid w:val="007B6872"/>
    <w:rsid w:val="007D0939"/>
    <w:rsid w:val="008818AD"/>
    <w:rsid w:val="0092139A"/>
    <w:rsid w:val="0098040C"/>
    <w:rsid w:val="00B055CE"/>
    <w:rsid w:val="00C07BE9"/>
    <w:rsid w:val="00E93A3D"/>
    <w:rsid w:val="00F83615"/>
    <w:rsid w:val="00FB3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14F6"/>
  <w15:docId w15:val="{40493AE7-758F-493D-8B9E-D03021FA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3A3D"/>
    <w:pPr>
      <w:ind w:left="720"/>
      <w:contextualSpacing/>
    </w:pPr>
  </w:style>
  <w:style w:type="table" w:styleId="TableGrid">
    <w:name w:val="Table Grid"/>
    <w:basedOn w:val="TableNormal"/>
    <w:uiPriority w:val="59"/>
    <w:rsid w:val="00022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D0939"/>
    <w:rPr>
      <w:color w:val="0000FF" w:themeColor="hyperlink"/>
      <w:u w:val="single"/>
    </w:rPr>
  </w:style>
  <w:style w:type="paragraph" w:styleId="BalloonText">
    <w:name w:val="Balloon Text"/>
    <w:basedOn w:val="Normal"/>
    <w:link w:val="BalloonTextChar"/>
    <w:uiPriority w:val="99"/>
    <w:semiHidden/>
    <w:unhideWhenUsed/>
    <w:rsid w:val="00980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b-safety-office@exmail.nottingham.ac.uk" TargetMode="External"/><Relationship Id="rId5" Type="http://schemas.openxmlformats.org/officeDocument/2006/relationships/hyperlink" Target="http://www.hse.gov.uk/event-safety/index.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Sarah</dc:creator>
  <cp:lastModifiedBy>Sarah Watson</cp:lastModifiedBy>
  <cp:revision>3</cp:revision>
  <cp:lastPrinted>2015-07-29T12:45:00Z</cp:lastPrinted>
  <dcterms:created xsi:type="dcterms:W3CDTF">2016-12-14T17:21:00Z</dcterms:created>
  <dcterms:modified xsi:type="dcterms:W3CDTF">2018-05-15T09:29:00Z</dcterms:modified>
</cp:coreProperties>
</file>