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DF16" w14:textId="69475BA9" w:rsidR="00FB3F55" w:rsidRDefault="00D91D95" w:rsidP="00234588">
      <w:pPr>
        <w:pStyle w:val="Heading1"/>
        <w:spacing w:after="240"/>
      </w:pPr>
      <w:r>
        <w:t xml:space="preserve">Senior </w:t>
      </w:r>
      <w:r w:rsidR="00A563DF">
        <w:t>R</w:t>
      </w:r>
      <w:r w:rsidR="00F40EBB">
        <w:t xml:space="preserve">adiation </w:t>
      </w:r>
      <w:r w:rsidR="007D6EEE">
        <w:t>P</w:t>
      </w:r>
      <w:r w:rsidR="00F40EBB">
        <w:t xml:space="preserve">rotection </w:t>
      </w:r>
      <w:r w:rsidR="007D6EEE">
        <w:t>S</w:t>
      </w:r>
      <w:r w:rsidR="00F40EBB">
        <w:t>upervisor appointment</w:t>
      </w:r>
    </w:p>
    <w:p w14:paraId="04776D37" w14:textId="3D0E1534" w:rsidR="007E2CEE" w:rsidRDefault="00D91D95" w:rsidP="00F40EBB">
      <w:pPr>
        <w:spacing w:after="240"/>
        <w:jc w:val="both"/>
      </w:pPr>
      <w:r w:rsidRPr="00D91D95">
        <w:t xml:space="preserve">The Head of Department must appoint a Senior Radiation Protection Supervisor (SRPS) responsible for the coordination of radiation protection arrangements within the department, having the Head of Department’s authority to </w:t>
      </w:r>
      <w:r w:rsidR="009F421D" w:rsidRPr="00D91D95">
        <w:t>act</w:t>
      </w:r>
      <w:r w:rsidRPr="00D91D95">
        <w:t xml:space="preserve"> and to direct others to secure compliance with legislative requirements. In departments with only one appointed Radiation Protection Supervisor, this individual will be appointed as the SRPS. The SRPS will report to the Head of Department on radiation protection matters.</w:t>
      </w:r>
    </w:p>
    <w:p w14:paraId="573E7C61" w14:textId="05CFD88E" w:rsidR="009D5AAA" w:rsidRDefault="00F40EBB" w:rsidP="00F40EBB">
      <w:pPr>
        <w:spacing w:after="240"/>
        <w:jc w:val="both"/>
      </w:pPr>
      <w:r>
        <w:t xml:space="preserve">The appointment must be made in writing (using this </w:t>
      </w:r>
      <w:r w:rsidRPr="00F40EBB">
        <w:rPr>
          <w:i/>
          <w:iCs/>
        </w:rPr>
        <w:t>pro-forma</w:t>
      </w:r>
      <w:r>
        <w:t xml:space="preserve">) and notified to the </w:t>
      </w:r>
      <w:r w:rsidR="00414A54">
        <w:t>Health &amp; Safety Department</w:t>
      </w:r>
      <w:r w:rsidR="00CE2D8A">
        <w:t>.</w:t>
      </w:r>
      <w:r w:rsidR="00605DF2">
        <w:t xml:space="preserve"> </w:t>
      </w:r>
      <w:r w:rsidR="00774114">
        <w:t xml:space="preserve">Before appointing any RPS, Heads of Department should read </w:t>
      </w:r>
      <w:r w:rsidR="00605DF2">
        <w:t>Section 4.5 of the University’s management system</w:t>
      </w:r>
      <w:r w:rsidR="00774114">
        <w:t xml:space="preserve"> </w:t>
      </w:r>
      <w:r w:rsidR="00605DF2">
        <w:t>(Management of work with ionising radiation at the University of Nottingham)</w:t>
      </w:r>
      <w:r w:rsidR="00774114">
        <w:t>, which contains guidance relating to the role and duties of the RPS.</w:t>
      </w:r>
    </w:p>
    <w:p w14:paraId="2E391EDC" w14:textId="3F901A08" w:rsidR="00774114" w:rsidRDefault="00BA1A48" w:rsidP="00CE2D8A">
      <w:pPr>
        <w:spacing w:after="240"/>
        <w:jc w:val="both"/>
      </w:pPr>
      <w:r>
        <w:t>------------------------------------------------------------------------------------------------------------------------------------</w:t>
      </w:r>
    </w:p>
    <w:p w14:paraId="05B4AA73" w14:textId="4D99B247" w:rsidR="00CE2D8A" w:rsidRDefault="00CE2D8A" w:rsidP="00CE2D8A">
      <w:pPr>
        <w:spacing w:after="240"/>
        <w:jc w:val="both"/>
      </w:pPr>
      <w:r>
        <w:t xml:space="preserve">Dear </w:t>
      </w:r>
      <w:r w:rsidR="003C5C90">
        <w:rPr>
          <w:i/>
          <w:iCs/>
        </w:rPr>
        <w:t>&lt;</w:t>
      </w:r>
      <w:r w:rsidR="003C5C90" w:rsidRPr="003C5C90">
        <w:rPr>
          <w:i/>
          <w:iCs/>
          <w:highlight w:val="yellow"/>
        </w:rPr>
        <w:t>Enter name of SRPS</w:t>
      </w:r>
      <w:r w:rsidR="003C5C90">
        <w:rPr>
          <w:i/>
          <w:iCs/>
        </w:rPr>
        <w:t>&gt;</w:t>
      </w:r>
      <w:r w:rsidR="00417120">
        <w:rPr>
          <w:i/>
          <w:iCs/>
        </w:rPr>
        <w:t>,</w:t>
      </w:r>
    </w:p>
    <w:p w14:paraId="47269F05" w14:textId="77777777" w:rsidR="00414A54" w:rsidRDefault="00CE2D8A" w:rsidP="00414A54">
      <w:pPr>
        <w:spacing w:after="240"/>
        <w:jc w:val="both"/>
      </w:pPr>
      <w:r>
        <w:t xml:space="preserve">Further to our recent discussions, I hereby appoint you as a </w:t>
      </w:r>
      <w:r w:rsidR="007E2CEE">
        <w:t xml:space="preserve">Senior </w:t>
      </w:r>
      <w:r w:rsidR="007D6EEE">
        <w:t>R</w:t>
      </w:r>
      <w:r>
        <w:t xml:space="preserve">adiation </w:t>
      </w:r>
      <w:r w:rsidR="007D6EEE">
        <w:t>P</w:t>
      </w:r>
      <w:r>
        <w:t xml:space="preserve">rotection </w:t>
      </w:r>
      <w:r w:rsidR="007D6EEE">
        <w:t>S</w:t>
      </w:r>
      <w:r>
        <w:t>upervisor (</w:t>
      </w:r>
      <w:r w:rsidR="007E2CEE">
        <w:t>S</w:t>
      </w:r>
      <w:r>
        <w:t xml:space="preserve">RPS) for work with ionising radiation at the University of Nottingham </w:t>
      </w:r>
      <w:r w:rsidR="00414A54">
        <w:t>in the following department(s):</w:t>
      </w:r>
    </w:p>
    <w:tbl>
      <w:tblPr>
        <w:tblStyle w:val="TableGrid"/>
        <w:tblW w:w="0" w:type="auto"/>
        <w:tblLook w:val="04A0" w:firstRow="1" w:lastRow="0" w:firstColumn="1" w:lastColumn="0" w:noHBand="0" w:noVBand="1"/>
      </w:tblPr>
      <w:tblGrid>
        <w:gridCol w:w="6374"/>
        <w:gridCol w:w="3356"/>
      </w:tblGrid>
      <w:tr w:rsidR="00414A54" w14:paraId="3E9379F9" w14:textId="77777777" w:rsidTr="00414A54">
        <w:trPr>
          <w:trHeight w:val="355"/>
        </w:trPr>
        <w:tc>
          <w:tcPr>
            <w:tcW w:w="6374" w:type="dxa"/>
            <w:tcBorders>
              <w:top w:val="single" w:sz="4" w:space="0" w:color="auto"/>
              <w:left w:val="single" w:sz="4" w:space="0" w:color="auto"/>
              <w:bottom w:val="single" w:sz="4" w:space="0" w:color="auto"/>
              <w:right w:val="single" w:sz="4" w:space="0" w:color="auto"/>
            </w:tcBorders>
          </w:tcPr>
          <w:p w14:paraId="2FAF698B" w14:textId="5A625D18" w:rsidR="00414A54" w:rsidRDefault="00414A54">
            <w:pPr>
              <w:jc w:val="both"/>
            </w:pPr>
          </w:p>
        </w:tc>
        <w:tc>
          <w:tcPr>
            <w:tcW w:w="3356" w:type="dxa"/>
            <w:tcBorders>
              <w:top w:val="single" w:sz="4" w:space="0" w:color="auto"/>
              <w:left w:val="single" w:sz="4" w:space="0" w:color="auto"/>
              <w:bottom w:val="single" w:sz="4" w:space="0" w:color="auto"/>
              <w:right w:val="single" w:sz="4" w:space="0" w:color="auto"/>
            </w:tcBorders>
            <w:vAlign w:val="center"/>
            <w:hideMark/>
          </w:tcPr>
          <w:p w14:paraId="7770D475" w14:textId="77777777" w:rsidR="00414A54" w:rsidRDefault="00414A54">
            <w:pPr>
              <w:rPr>
                <w:b/>
                <w:i/>
              </w:rPr>
            </w:pPr>
            <w:r>
              <w:rPr>
                <w:b/>
                <w:i/>
                <w:sz w:val="18"/>
              </w:rPr>
              <w:t>Enter Department / School / Faculty</w:t>
            </w:r>
          </w:p>
        </w:tc>
      </w:tr>
    </w:tbl>
    <w:p w14:paraId="22A3B9F7" w14:textId="3F42ED89" w:rsidR="00605DF2" w:rsidRDefault="00CE2D8A" w:rsidP="00731844">
      <w:pPr>
        <w:spacing w:before="240" w:after="240"/>
        <w:jc w:val="both"/>
      </w:pPr>
      <w:r>
        <w:t>The role of RPS is to assist the University in complying with the Ionising Radiations Regulations 2017 (IRR17),</w:t>
      </w:r>
      <w:r w:rsidR="00414A54" w:rsidRPr="00414A54">
        <w:t xml:space="preserve"> </w:t>
      </w:r>
      <w:r w:rsidR="00414A54">
        <w:t>any applicable Environmental Permits</w:t>
      </w:r>
      <w:r>
        <w:t xml:space="preserve"> and to supervise the arrangements set out in the local rules.</w:t>
      </w:r>
      <w:r w:rsidR="00552EB3">
        <w:t xml:space="preserve"> </w:t>
      </w:r>
      <w:r w:rsidR="007E2CEE" w:rsidRPr="007E2CEE">
        <w:t xml:space="preserve">Whilst the role of the appointed RPS satisfies a legally defined function, the role of the SRPS is much </w:t>
      </w:r>
      <w:proofErr w:type="gramStart"/>
      <w:r w:rsidR="007E2CEE" w:rsidRPr="007E2CEE">
        <w:t>broader;</w:t>
      </w:r>
      <w:proofErr w:type="gramEnd"/>
      <w:r w:rsidR="007E2CEE" w:rsidRPr="007E2CEE">
        <w:t xml:space="preserve"> fulfilling additional administrative duties on behalf of the Head of Department.</w:t>
      </w:r>
      <w:r w:rsidR="00731844">
        <w:t xml:space="preserve"> </w:t>
      </w:r>
      <w:r w:rsidR="00BA1A48">
        <w:t>I</w:t>
      </w:r>
      <w:r w:rsidR="00BA1A48" w:rsidRPr="00BA1A48">
        <w:t>n addition to fulfilling the supervisory RPS duties</w:t>
      </w:r>
      <w:r w:rsidR="00BA1A48">
        <w:t xml:space="preserve"> (see Form IR001)</w:t>
      </w:r>
      <w:r w:rsidR="00BA1A48" w:rsidRPr="00BA1A48">
        <w:t>, where relevant</w:t>
      </w:r>
      <w:r w:rsidR="00BA1A48">
        <w:t>,</w:t>
      </w:r>
      <w:r w:rsidR="00BA1A48" w:rsidRPr="00BA1A48">
        <w:t xml:space="preserve"> the SRPS </w:t>
      </w:r>
      <w:r w:rsidR="00BA1A48">
        <w:t>will:</w:t>
      </w:r>
    </w:p>
    <w:p w14:paraId="12F7619E" w14:textId="77777777" w:rsidR="006C71C0" w:rsidRPr="00414A54" w:rsidRDefault="006C71C0" w:rsidP="006C71C0">
      <w:pPr>
        <w:pStyle w:val="ListParagraph"/>
        <w:numPr>
          <w:ilvl w:val="0"/>
          <w:numId w:val="16"/>
        </w:numPr>
        <w:jc w:val="both"/>
        <w:rPr>
          <w:sz w:val="20"/>
        </w:rPr>
      </w:pPr>
      <w:r w:rsidRPr="00414A54">
        <w:rPr>
          <w:sz w:val="20"/>
        </w:rPr>
        <w:t>Act as the principal point of contact between the department and the Safety Office and to consult the RPO on all matters specified in Appendix 1 of this document and on any other radiation safety matters as required.</w:t>
      </w:r>
    </w:p>
    <w:p w14:paraId="3768A91D" w14:textId="77777777" w:rsidR="006C71C0" w:rsidRPr="00414A54" w:rsidRDefault="006C71C0" w:rsidP="006C71C0">
      <w:pPr>
        <w:pStyle w:val="ListParagraph"/>
        <w:numPr>
          <w:ilvl w:val="0"/>
          <w:numId w:val="16"/>
        </w:numPr>
        <w:jc w:val="both"/>
        <w:rPr>
          <w:sz w:val="20"/>
        </w:rPr>
      </w:pPr>
      <w:r w:rsidRPr="00414A54">
        <w:rPr>
          <w:sz w:val="20"/>
        </w:rPr>
        <w:t xml:space="preserve">Take necessary action to implement the advice of the RPO including that contained within </w:t>
      </w:r>
      <w:proofErr w:type="gramStart"/>
      <w:r w:rsidRPr="00414A54">
        <w:rPr>
          <w:sz w:val="20"/>
        </w:rPr>
        <w:t>University</w:t>
      </w:r>
      <w:proofErr w:type="gramEnd"/>
      <w:r w:rsidRPr="00414A54">
        <w:rPr>
          <w:sz w:val="20"/>
        </w:rPr>
        <w:t xml:space="preserve"> policy and guidance documents to achieve a high standard of radiation safety within the department.</w:t>
      </w:r>
    </w:p>
    <w:p w14:paraId="452C98A6" w14:textId="77777777" w:rsidR="006C71C0" w:rsidRPr="00414A54" w:rsidRDefault="006C71C0" w:rsidP="006C71C0">
      <w:pPr>
        <w:pStyle w:val="ListParagraph"/>
        <w:numPr>
          <w:ilvl w:val="0"/>
          <w:numId w:val="16"/>
        </w:numPr>
        <w:jc w:val="both"/>
        <w:rPr>
          <w:sz w:val="20"/>
        </w:rPr>
      </w:pPr>
      <w:r w:rsidRPr="00414A54">
        <w:rPr>
          <w:sz w:val="20"/>
        </w:rPr>
        <w:t>Supervise the departmental arrangements for keeping and use of radioactive materials and accumulation and disposal of radioactive waste to secure compliance with Permits under EPR16.</w:t>
      </w:r>
    </w:p>
    <w:p w14:paraId="5AE8ED59" w14:textId="77777777" w:rsidR="006C71C0" w:rsidRPr="00414A54" w:rsidRDefault="006C71C0" w:rsidP="006C71C0">
      <w:pPr>
        <w:pStyle w:val="ListParagraph"/>
        <w:numPr>
          <w:ilvl w:val="0"/>
          <w:numId w:val="16"/>
        </w:numPr>
        <w:jc w:val="both"/>
        <w:rPr>
          <w:sz w:val="20"/>
        </w:rPr>
      </w:pPr>
      <w:r w:rsidRPr="00414A54">
        <w:rPr>
          <w:sz w:val="20"/>
        </w:rPr>
        <w:t>Coordinate the appointed RPSs.</w:t>
      </w:r>
    </w:p>
    <w:p w14:paraId="34E64F64" w14:textId="77777777" w:rsidR="006C71C0" w:rsidRPr="00414A54" w:rsidRDefault="006C71C0" w:rsidP="006C71C0">
      <w:pPr>
        <w:pStyle w:val="ListParagraph"/>
        <w:numPr>
          <w:ilvl w:val="0"/>
          <w:numId w:val="16"/>
        </w:numPr>
        <w:jc w:val="both"/>
        <w:rPr>
          <w:sz w:val="20"/>
        </w:rPr>
      </w:pPr>
      <w:r w:rsidRPr="00414A54">
        <w:rPr>
          <w:sz w:val="20"/>
        </w:rPr>
        <w:lastRenderedPageBreak/>
        <w:t xml:space="preserve">Coordinate arrangements for compliance with </w:t>
      </w:r>
      <w:proofErr w:type="gramStart"/>
      <w:r w:rsidRPr="00414A54">
        <w:rPr>
          <w:sz w:val="20"/>
        </w:rPr>
        <w:t>University</w:t>
      </w:r>
      <w:proofErr w:type="gramEnd"/>
      <w:r w:rsidRPr="00414A54">
        <w:rPr>
          <w:sz w:val="20"/>
        </w:rPr>
        <w:t xml:space="preserve"> policy on new or refurbished radiation facilities and on cessation of work and laboratory clearance requirements.</w:t>
      </w:r>
    </w:p>
    <w:p w14:paraId="028083ED" w14:textId="77777777" w:rsidR="006C71C0" w:rsidRPr="00414A54" w:rsidRDefault="006C71C0" w:rsidP="006C71C0">
      <w:pPr>
        <w:pStyle w:val="ListParagraph"/>
        <w:numPr>
          <w:ilvl w:val="0"/>
          <w:numId w:val="16"/>
        </w:numPr>
        <w:jc w:val="both"/>
        <w:rPr>
          <w:sz w:val="20"/>
        </w:rPr>
      </w:pPr>
      <w:r w:rsidRPr="00414A54">
        <w:rPr>
          <w:sz w:val="20"/>
        </w:rPr>
        <w:t>Disseminate relevant information to radiation workers such as revised safety documents or matters identified during safety audits or visits/inspections carried by the Safety Office, HSE or the EA.</w:t>
      </w:r>
    </w:p>
    <w:p w14:paraId="1751D159" w14:textId="77777777" w:rsidR="006C71C0" w:rsidRPr="00414A54" w:rsidRDefault="006C71C0" w:rsidP="006C71C0">
      <w:pPr>
        <w:pStyle w:val="ListParagraph"/>
        <w:numPr>
          <w:ilvl w:val="0"/>
          <w:numId w:val="16"/>
        </w:numPr>
        <w:jc w:val="both"/>
        <w:rPr>
          <w:sz w:val="20"/>
        </w:rPr>
      </w:pPr>
      <w:r w:rsidRPr="00414A54">
        <w:rPr>
          <w:sz w:val="20"/>
        </w:rPr>
        <w:t>Submit monthly returns to the Safety Office of purchases, stocks and disposals of radioactivity and any additional periodic or ad-hoc returns relating to the department’s work with ionising radiation or inventory of radioactive materials.</w:t>
      </w:r>
    </w:p>
    <w:p w14:paraId="38D90A4B" w14:textId="77777777" w:rsidR="006C71C0" w:rsidRPr="00414A54" w:rsidRDefault="006C71C0" w:rsidP="006C71C0">
      <w:pPr>
        <w:pStyle w:val="ListParagraph"/>
        <w:numPr>
          <w:ilvl w:val="0"/>
          <w:numId w:val="16"/>
        </w:numPr>
        <w:jc w:val="both"/>
        <w:rPr>
          <w:sz w:val="20"/>
        </w:rPr>
      </w:pPr>
      <w:r w:rsidRPr="00414A54">
        <w:rPr>
          <w:sz w:val="20"/>
        </w:rPr>
        <w:t>Register every person who intends to work with ionising radiation with the Safety Office as a radiation worker in advance of the work.</w:t>
      </w:r>
    </w:p>
    <w:p w14:paraId="796CAA3F" w14:textId="77777777" w:rsidR="006C71C0" w:rsidRPr="00414A54" w:rsidRDefault="006C71C0" w:rsidP="006C71C0">
      <w:pPr>
        <w:pStyle w:val="ListParagraph"/>
        <w:numPr>
          <w:ilvl w:val="0"/>
          <w:numId w:val="16"/>
        </w:numPr>
        <w:jc w:val="both"/>
        <w:rPr>
          <w:sz w:val="20"/>
        </w:rPr>
      </w:pPr>
      <w:r w:rsidRPr="00414A54">
        <w:rPr>
          <w:sz w:val="20"/>
        </w:rPr>
        <w:t>Coordinate the on-the-job training required by newly appointed radiation workers and authorising, where applicable, suitably experienced individuals to train or mentor them.</w:t>
      </w:r>
    </w:p>
    <w:p w14:paraId="58CC2C45" w14:textId="77777777" w:rsidR="006C71C0" w:rsidRPr="00414A54" w:rsidRDefault="006C71C0" w:rsidP="006C71C0">
      <w:pPr>
        <w:pStyle w:val="ListParagraph"/>
        <w:numPr>
          <w:ilvl w:val="0"/>
          <w:numId w:val="16"/>
        </w:numPr>
        <w:jc w:val="both"/>
        <w:rPr>
          <w:sz w:val="20"/>
        </w:rPr>
      </w:pPr>
      <w:r w:rsidRPr="00414A54">
        <w:rPr>
          <w:sz w:val="20"/>
        </w:rPr>
        <w:t>Organise access into radiation work areas by cleaners, maintenance engineers, visitors etc. including the requisite exchange of relevant health and safety information and provision of any necessary instruction and training.</w:t>
      </w:r>
    </w:p>
    <w:p w14:paraId="2BCB36CC" w14:textId="77777777" w:rsidR="006C71C0" w:rsidRPr="00414A54" w:rsidRDefault="006C71C0" w:rsidP="006C71C0">
      <w:pPr>
        <w:pStyle w:val="ListParagraph"/>
        <w:numPr>
          <w:ilvl w:val="0"/>
          <w:numId w:val="16"/>
        </w:numPr>
        <w:jc w:val="both"/>
        <w:rPr>
          <w:sz w:val="20"/>
        </w:rPr>
      </w:pPr>
      <w:r w:rsidRPr="00414A54">
        <w:rPr>
          <w:sz w:val="20"/>
        </w:rPr>
        <w:t>Coordinate the issue of radiation dosemeters to relevant staff and return at the end of the wear period to the Safety Office.</w:t>
      </w:r>
    </w:p>
    <w:p w14:paraId="2E0200E2" w14:textId="77777777" w:rsidR="006C71C0" w:rsidRPr="00414A54" w:rsidRDefault="006C71C0" w:rsidP="006C71C0">
      <w:pPr>
        <w:pStyle w:val="ListParagraph"/>
        <w:numPr>
          <w:ilvl w:val="0"/>
          <w:numId w:val="16"/>
        </w:numPr>
        <w:jc w:val="both"/>
        <w:rPr>
          <w:sz w:val="20"/>
        </w:rPr>
      </w:pPr>
      <w:r w:rsidRPr="00414A54">
        <w:rPr>
          <w:sz w:val="20"/>
        </w:rPr>
        <w:t>Coordinate the submission to the Safety Office of the department’s radiation monitoring equipment for annual testing.</w:t>
      </w:r>
    </w:p>
    <w:p w14:paraId="1DE8B09A" w14:textId="77777777" w:rsidR="006C71C0" w:rsidRPr="00414A54" w:rsidRDefault="006C71C0" w:rsidP="006C71C0">
      <w:pPr>
        <w:pStyle w:val="ListParagraph"/>
        <w:numPr>
          <w:ilvl w:val="0"/>
          <w:numId w:val="16"/>
        </w:numPr>
        <w:jc w:val="both"/>
        <w:rPr>
          <w:sz w:val="20"/>
        </w:rPr>
      </w:pPr>
      <w:r w:rsidRPr="00414A54">
        <w:rPr>
          <w:sz w:val="20"/>
        </w:rPr>
        <w:t xml:space="preserve">Make, or assist in, formal workplace inspections and audits to assess radiation protection standards; making recommendations on remedial action required to improve standards and comply with </w:t>
      </w:r>
      <w:proofErr w:type="gramStart"/>
      <w:r w:rsidRPr="00414A54">
        <w:rPr>
          <w:sz w:val="20"/>
        </w:rPr>
        <w:t>University</w:t>
      </w:r>
      <w:proofErr w:type="gramEnd"/>
      <w:r w:rsidRPr="00414A54">
        <w:rPr>
          <w:sz w:val="20"/>
        </w:rPr>
        <w:t xml:space="preserve"> policy.</w:t>
      </w:r>
    </w:p>
    <w:p w14:paraId="02CBB6E7" w14:textId="77777777" w:rsidR="006C71C0" w:rsidRPr="00414A54" w:rsidRDefault="006C71C0" w:rsidP="006C71C0">
      <w:pPr>
        <w:pStyle w:val="ListParagraph"/>
        <w:numPr>
          <w:ilvl w:val="0"/>
          <w:numId w:val="16"/>
        </w:numPr>
        <w:jc w:val="both"/>
        <w:rPr>
          <w:sz w:val="20"/>
        </w:rPr>
      </w:pPr>
      <w:r w:rsidRPr="00414A54">
        <w:rPr>
          <w:sz w:val="20"/>
        </w:rPr>
        <w:t>Investigate and report to the RPO incidents and accidents (including near misses) involving ionising radiation.</w:t>
      </w:r>
    </w:p>
    <w:p w14:paraId="5C345CCF" w14:textId="77777777" w:rsidR="006C71C0" w:rsidRPr="00414A54" w:rsidRDefault="006C71C0" w:rsidP="006C71C0">
      <w:pPr>
        <w:pStyle w:val="ListParagraph"/>
        <w:numPr>
          <w:ilvl w:val="0"/>
          <w:numId w:val="16"/>
        </w:numPr>
        <w:jc w:val="both"/>
        <w:rPr>
          <w:sz w:val="20"/>
        </w:rPr>
      </w:pPr>
      <w:r w:rsidRPr="00414A54">
        <w:rPr>
          <w:sz w:val="20"/>
        </w:rPr>
        <w:t>Consult the RPO as soon as possible after a member of staff working with ionising radiation or who is directly affected by that work declares that they are pregnant or, if they work with open (unsealed) sources, breastfeeding.</w:t>
      </w:r>
    </w:p>
    <w:p w14:paraId="5FD96770" w14:textId="5C9AAFB6" w:rsidR="006C71C0" w:rsidRPr="00414A54" w:rsidRDefault="00A41917" w:rsidP="006C71C0">
      <w:pPr>
        <w:pStyle w:val="ListParagraph"/>
        <w:numPr>
          <w:ilvl w:val="0"/>
          <w:numId w:val="16"/>
        </w:numPr>
        <w:jc w:val="both"/>
        <w:rPr>
          <w:sz w:val="20"/>
        </w:rPr>
      </w:pPr>
      <w:r w:rsidRPr="00414A54">
        <w:rPr>
          <w:sz w:val="20"/>
        </w:rPr>
        <w:t>If</w:t>
      </w:r>
      <w:r w:rsidR="006C71C0" w:rsidRPr="00414A54">
        <w:rPr>
          <w:sz w:val="20"/>
        </w:rPr>
        <w:t xml:space="preserve"> a worker in a radiation area has declared themselves as pregnant, assist the individual’s line manager or academic supervisor to undertake an assessment of possible radiation exposures and notify the RPO of the outcome of that review.</w:t>
      </w:r>
    </w:p>
    <w:p w14:paraId="494B6ABD" w14:textId="6D4ABBFC" w:rsidR="0074656D" w:rsidRDefault="007D6EEE" w:rsidP="007D6EEE">
      <w:pPr>
        <w:jc w:val="both"/>
      </w:pPr>
      <w:r>
        <w:t>Yours sincerely</w:t>
      </w:r>
    </w:p>
    <w:tbl>
      <w:tblPr>
        <w:tblStyle w:val="TableGrid"/>
        <w:tblW w:w="5000" w:type="pct"/>
        <w:tblLook w:val="04A0" w:firstRow="1" w:lastRow="0" w:firstColumn="1" w:lastColumn="0" w:noHBand="0" w:noVBand="1"/>
      </w:tblPr>
      <w:tblGrid>
        <w:gridCol w:w="2432"/>
        <w:gridCol w:w="3232"/>
        <w:gridCol w:w="1633"/>
        <w:gridCol w:w="2433"/>
      </w:tblGrid>
      <w:tr w:rsidR="00414A54" w14:paraId="32D6A2AE" w14:textId="77777777" w:rsidTr="00414A54">
        <w:trPr>
          <w:trHeight w:val="237"/>
        </w:trPr>
        <w:tc>
          <w:tcPr>
            <w:tcW w:w="1250" w:type="pct"/>
            <w:tcBorders>
              <w:top w:val="single" w:sz="4" w:space="0" w:color="auto"/>
              <w:left w:val="single" w:sz="4" w:space="0" w:color="auto"/>
              <w:bottom w:val="single" w:sz="4" w:space="0" w:color="auto"/>
              <w:right w:val="single" w:sz="4" w:space="0" w:color="auto"/>
            </w:tcBorders>
          </w:tcPr>
          <w:p w14:paraId="3F91B74E" w14:textId="1BD46262" w:rsidR="00414A54" w:rsidRDefault="00414A54">
            <w:pPr>
              <w:tabs>
                <w:tab w:val="left" w:pos="-1440"/>
              </w:tabs>
              <w:spacing w:after="120"/>
              <w:rPr>
                <w:szCs w:val="24"/>
              </w:rPr>
            </w:pPr>
          </w:p>
        </w:tc>
        <w:tc>
          <w:tcPr>
            <w:tcW w:w="1661" w:type="pct"/>
            <w:tcBorders>
              <w:top w:val="single" w:sz="4" w:space="0" w:color="auto"/>
              <w:left w:val="single" w:sz="4" w:space="0" w:color="auto"/>
              <w:bottom w:val="single" w:sz="4" w:space="0" w:color="auto"/>
              <w:right w:val="single" w:sz="4" w:space="0" w:color="auto"/>
            </w:tcBorders>
          </w:tcPr>
          <w:p w14:paraId="5431EF72" w14:textId="77777777" w:rsidR="00414A54" w:rsidRDefault="00414A54">
            <w:pPr>
              <w:tabs>
                <w:tab w:val="left" w:pos="-1440"/>
              </w:tabs>
              <w:spacing w:after="120"/>
              <w:rPr>
                <w:szCs w:val="24"/>
              </w:rPr>
            </w:pPr>
          </w:p>
        </w:tc>
        <w:tc>
          <w:tcPr>
            <w:tcW w:w="839" w:type="pct"/>
            <w:tcBorders>
              <w:top w:val="single" w:sz="4" w:space="0" w:color="auto"/>
              <w:left w:val="single" w:sz="4" w:space="0" w:color="auto"/>
              <w:bottom w:val="single" w:sz="4" w:space="0" w:color="auto"/>
              <w:right w:val="single" w:sz="4" w:space="0" w:color="auto"/>
            </w:tcBorders>
          </w:tcPr>
          <w:p w14:paraId="1ABBC687" w14:textId="77777777" w:rsidR="00414A54" w:rsidRDefault="00414A54">
            <w:pPr>
              <w:tabs>
                <w:tab w:val="left" w:pos="-1440"/>
              </w:tabs>
              <w:spacing w:after="120"/>
              <w:rPr>
                <w:szCs w:val="24"/>
              </w:rPr>
            </w:pPr>
          </w:p>
        </w:tc>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30BBE1EA" w14:textId="77777777" w:rsidR="00414A54" w:rsidRDefault="00414A54">
            <w:pPr>
              <w:tabs>
                <w:tab w:val="left" w:pos="-1440"/>
              </w:tabs>
              <w:jc w:val="center"/>
              <w:rPr>
                <w:b/>
                <w:i/>
                <w:szCs w:val="24"/>
              </w:rPr>
            </w:pPr>
            <w:r>
              <w:rPr>
                <w:b/>
                <w:i/>
                <w:szCs w:val="24"/>
              </w:rPr>
              <w:t>Head of Department</w:t>
            </w:r>
          </w:p>
        </w:tc>
      </w:tr>
      <w:tr w:rsidR="00414A54" w14:paraId="3C498C3A" w14:textId="77777777" w:rsidTr="00414A54">
        <w:tc>
          <w:tcPr>
            <w:tcW w:w="1250" w:type="pct"/>
            <w:tcBorders>
              <w:top w:val="single" w:sz="4" w:space="0" w:color="auto"/>
              <w:left w:val="single" w:sz="4" w:space="0" w:color="auto"/>
              <w:bottom w:val="single" w:sz="4" w:space="0" w:color="auto"/>
              <w:right w:val="single" w:sz="4" w:space="0" w:color="auto"/>
            </w:tcBorders>
            <w:hideMark/>
          </w:tcPr>
          <w:p w14:paraId="6F2BAA6D" w14:textId="77777777" w:rsidR="00414A54" w:rsidRPr="00414A54" w:rsidRDefault="00414A54">
            <w:pPr>
              <w:tabs>
                <w:tab w:val="left" w:pos="-1440"/>
              </w:tabs>
              <w:rPr>
                <w:sz w:val="18"/>
                <w:szCs w:val="24"/>
              </w:rPr>
            </w:pPr>
            <w:r w:rsidRPr="00414A54">
              <w:rPr>
                <w:sz w:val="18"/>
                <w:szCs w:val="24"/>
              </w:rPr>
              <w:t>Name</w:t>
            </w:r>
          </w:p>
        </w:tc>
        <w:tc>
          <w:tcPr>
            <w:tcW w:w="1661" w:type="pct"/>
            <w:tcBorders>
              <w:top w:val="single" w:sz="4" w:space="0" w:color="auto"/>
              <w:left w:val="single" w:sz="4" w:space="0" w:color="auto"/>
              <w:bottom w:val="single" w:sz="4" w:space="0" w:color="auto"/>
              <w:right w:val="single" w:sz="4" w:space="0" w:color="auto"/>
            </w:tcBorders>
            <w:hideMark/>
          </w:tcPr>
          <w:p w14:paraId="793600CB" w14:textId="77777777" w:rsidR="00414A54" w:rsidRPr="00414A54" w:rsidRDefault="00414A54">
            <w:pPr>
              <w:tabs>
                <w:tab w:val="left" w:pos="-1440"/>
              </w:tabs>
              <w:rPr>
                <w:sz w:val="18"/>
                <w:szCs w:val="24"/>
              </w:rPr>
            </w:pPr>
            <w:r w:rsidRPr="00414A54">
              <w:rPr>
                <w:sz w:val="18"/>
                <w:szCs w:val="24"/>
              </w:rPr>
              <w:t>Signed</w:t>
            </w:r>
          </w:p>
        </w:tc>
        <w:tc>
          <w:tcPr>
            <w:tcW w:w="839" w:type="pct"/>
            <w:tcBorders>
              <w:top w:val="single" w:sz="4" w:space="0" w:color="auto"/>
              <w:left w:val="single" w:sz="4" w:space="0" w:color="auto"/>
              <w:bottom w:val="single" w:sz="4" w:space="0" w:color="auto"/>
              <w:right w:val="single" w:sz="4" w:space="0" w:color="auto"/>
            </w:tcBorders>
            <w:hideMark/>
          </w:tcPr>
          <w:p w14:paraId="27C96CD9" w14:textId="77777777" w:rsidR="00414A54" w:rsidRPr="00414A54" w:rsidRDefault="00414A54">
            <w:pPr>
              <w:tabs>
                <w:tab w:val="left" w:pos="-1440"/>
              </w:tabs>
              <w:rPr>
                <w:sz w:val="18"/>
                <w:szCs w:val="24"/>
              </w:rPr>
            </w:pPr>
            <w:r w:rsidRPr="00414A54">
              <w:rPr>
                <w:sz w:val="18"/>
                <w:szCs w:val="24"/>
              </w:rPr>
              <w:t>Date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19978" w14:textId="77777777" w:rsidR="00414A54" w:rsidRDefault="00414A54">
            <w:pPr>
              <w:spacing w:line="240" w:lineRule="auto"/>
              <w:rPr>
                <w:b/>
                <w:i/>
                <w:szCs w:val="24"/>
              </w:rPr>
            </w:pPr>
          </w:p>
        </w:tc>
      </w:tr>
    </w:tbl>
    <w:p w14:paraId="38F05D75" w14:textId="77777777" w:rsidR="00414A54" w:rsidRPr="00414A54" w:rsidRDefault="00414A54" w:rsidP="00414A54">
      <w:pPr>
        <w:rPr>
          <w:sz w:val="18"/>
          <w:szCs w:val="24"/>
        </w:rPr>
      </w:pPr>
      <w:r w:rsidRPr="00414A54">
        <w:rPr>
          <w:sz w:val="18"/>
          <w:szCs w:val="24"/>
        </w:rPr>
        <w:t>Please sign below to indicate that you accept this appointment, retain a copy for yourself and return a copy to the H&amp;S Department.</w:t>
      </w:r>
    </w:p>
    <w:p w14:paraId="783E2725" w14:textId="77777777" w:rsidR="00414A54" w:rsidRDefault="00414A54" w:rsidP="00414A54">
      <w:pPr>
        <w:tabs>
          <w:tab w:val="left" w:pos="-1440"/>
        </w:tabs>
        <w:spacing w:after="120"/>
        <w:rPr>
          <w:szCs w:val="24"/>
        </w:rPr>
      </w:pPr>
      <w:r>
        <w:rPr>
          <w:szCs w:val="24"/>
        </w:rPr>
        <w:t>-------------------------------------------------------------------------------------------------</w:t>
      </w:r>
    </w:p>
    <w:p w14:paraId="0370A7E3" w14:textId="7B3EEB88" w:rsidR="00414A54" w:rsidRPr="00414A54" w:rsidRDefault="00414A54" w:rsidP="00414A54">
      <w:pPr>
        <w:tabs>
          <w:tab w:val="left" w:pos="-1440"/>
        </w:tabs>
        <w:rPr>
          <w:sz w:val="20"/>
          <w:szCs w:val="24"/>
        </w:rPr>
      </w:pPr>
      <w:r w:rsidRPr="00414A54">
        <w:rPr>
          <w:sz w:val="20"/>
          <w:szCs w:val="24"/>
        </w:rPr>
        <w:t xml:space="preserve">I accept the appointment as Senior Radiation Protection Supervisor. </w:t>
      </w:r>
    </w:p>
    <w:tbl>
      <w:tblPr>
        <w:tblStyle w:val="TableGrid"/>
        <w:tblW w:w="5000" w:type="pct"/>
        <w:tblLook w:val="04A0" w:firstRow="1" w:lastRow="0" w:firstColumn="1" w:lastColumn="0" w:noHBand="0" w:noVBand="1"/>
      </w:tblPr>
      <w:tblGrid>
        <w:gridCol w:w="2432"/>
        <w:gridCol w:w="3232"/>
        <w:gridCol w:w="1633"/>
        <w:gridCol w:w="2433"/>
      </w:tblGrid>
      <w:tr w:rsidR="00414A54" w14:paraId="328C69EE" w14:textId="77777777" w:rsidTr="00414A54">
        <w:trPr>
          <w:trHeight w:val="416"/>
        </w:trPr>
        <w:tc>
          <w:tcPr>
            <w:tcW w:w="1250" w:type="pct"/>
            <w:tcBorders>
              <w:top w:val="single" w:sz="4" w:space="0" w:color="auto"/>
              <w:left w:val="single" w:sz="4" w:space="0" w:color="auto"/>
              <w:bottom w:val="single" w:sz="4" w:space="0" w:color="auto"/>
              <w:right w:val="single" w:sz="4" w:space="0" w:color="auto"/>
            </w:tcBorders>
          </w:tcPr>
          <w:p w14:paraId="13E5633E" w14:textId="77777777" w:rsidR="00414A54" w:rsidRDefault="00414A54">
            <w:pPr>
              <w:tabs>
                <w:tab w:val="left" w:pos="-1440"/>
              </w:tabs>
              <w:spacing w:after="120"/>
              <w:rPr>
                <w:szCs w:val="24"/>
              </w:rPr>
            </w:pPr>
          </w:p>
        </w:tc>
        <w:tc>
          <w:tcPr>
            <w:tcW w:w="1661" w:type="pct"/>
            <w:tcBorders>
              <w:top w:val="single" w:sz="4" w:space="0" w:color="auto"/>
              <w:left w:val="single" w:sz="4" w:space="0" w:color="auto"/>
              <w:bottom w:val="single" w:sz="4" w:space="0" w:color="auto"/>
              <w:right w:val="single" w:sz="4" w:space="0" w:color="auto"/>
            </w:tcBorders>
          </w:tcPr>
          <w:p w14:paraId="621D08B4" w14:textId="77777777" w:rsidR="00414A54" w:rsidRDefault="00414A54">
            <w:pPr>
              <w:tabs>
                <w:tab w:val="left" w:pos="-1440"/>
              </w:tabs>
              <w:spacing w:after="120"/>
              <w:rPr>
                <w:szCs w:val="24"/>
              </w:rPr>
            </w:pPr>
          </w:p>
        </w:tc>
        <w:tc>
          <w:tcPr>
            <w:tcW w:w="839" w:type="pct"/>
            <w:tcBorders>
              <w:top w:val="single" w:sz="4" w:space="0" w:color="auto"/>
              <w:left w:val="single" w:sz="4" w:space="0" w:color="auto"/>
              <w:bottom w:val="single" w:sz="4" w:space="0" w:color="auto"/>
              <w:right w:val="single" w:sz="4" w:space="0" w:color="auto"/>
            </w:tcBorders>
          </w:tcPr>
          <w:p w14:paraId="0EE3D0AA" w14:textId="77777777" w:rsidR="00414A54" w:rsidRDefault="00414A54">
            <w:pPr>
              <w:tabs>
                <w:tab w:val="left" w:pos="-1440"/>
              </w:tabs>
              <w:spacing w:after="120"/>
              <w:rPr>
                <w:szCs w:val="24"/>
              </w:rPr>
            </w:pPr>
          </w:p>
        </w:tc>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54C8B31E" w14:textId="23778E73" w:rsidR="00414A54" w:rsidRDefault="00414A54">
            <w:pPr>
              <w:tabs>
                <w:tab w:val="left" w:pos="-1440"/>
              </w:tabs>
              <w:jc w:val="center"/>
              <w:rPr>
                <w:b/>
                <w:i/>
                <w:szCs w:val="24"/>
              </w:rPr>
            </w:pPr>
            <w:r>
              <w:rPr>
                <w:b/>
                <w:i/>
                <w:szCs w:val="24"/>
              </w:rPr>
              <w:t>SRPS</w:t>
            </w:r>
          </w:p>
        </w:tc>
      </w:tr>
      <w:tr w:rsidR="00414A54" w14:paraId="4568EE41" w14:textId="77777777" w:rsidTr="00414A54">
        <w:trPr>
          <w:trHeight w:val="265"/>
        </w:trPr>
        <w:tc>
          <w:tcPr>
            <w:tcW w:w="1250" w:type="pct"/>
            <w:tcBorders>
              <w:top w:val="single" w:sz="4" w:space="0" w:color="auto"/>
              <w:left w:val="single" w:sz="4" w:space="0" w:color="auto"/>
              <w:bottom w:val="single" w:sz="4" w:space="0" w:color="auto"/>
              <w:right w:val="single" w:sz="4" w:space="0" w:color="auto"/>
            </w:tcBorders>
            <w:hideMark/>
          </w:tcPr>
          <w:p w14:paraId="4FC895BE" w14:textId="77777777" w:rsidR="00414A54" w:rsidRPr="00414A54" w:rsidRDefault="00414A54">
            <w:pPr>
              <w:tabs>
                <w:tab w:val="left" w:pos="-1440"/>
              </w:tabs>
              <w:rPr>
                <w:sz w:val="18"/>
                <w:szCs w:val="24"/>
              </w:rPr>
            </w:pPr>
            <w:r w:rsidRPr="00414A54">
              <w:rPr>
                <w:sz w:val="18"/>
                <w:szCs w:val="24"/>
              </w:rPr>
              <w:t>Name</w:t>
            </w:r>
          </w:p>
        </w:tc>
        <w:tc>
          <w:tcPr>
            <w:tcW w:w="1661" w:type="pct"/>
            <w:tcBorders>
              <w:top w:val="single" w:sz="4" w:space="0" w:color="auto"/>
              <w:left w:val="single" w:sz="4" w:space="0" w:color="auto"/>
              <w:bottom w:val="single" w:sz="4" w:space="0" w:color="auto"/>
              <w:right w:val="single" w:sz="4" w:space="0" w:color="auto"/>
            </w:tcBorders>
            <w:hideMark/>
          </w:tcPr>
          <w:p w14:paraId="5D258266" w14:textId="77777777" w:rsidR="00414A54" w:rsidRPr="00414A54" w:rsidRDefault="00414A54">
            <w:pPr>
              <w:tabs>
                <w:tab w:val="left" w:pos="-1440"/>
              </w:tabs>
              <w:rPr>
                <w:sz w:val="18"/>
                <w:szCs w:val="24"/>
              </w:rPr>
            </w:pPr>
            <w:r w:rsidRPr="00414A54">
              <w:rPr>
                <w:sz w:val="18"/>
                <w:szCs w:val="24"/>
              </w:rPr>
              <w:t>Signed</w:t>
            </w:r>
          </w:p>
        </w:tc>
        <w:tc>
          <w:tcPr>
            <w:tcW w:w="839" w:type="pct"/>
            <w:tcBorders>
              <w:top w:val="single" w:sz="4" w:space="0" w:color="auto"/>
              <w:left w:val="single" w:sz="4" w:space="0" w:color="auto"/>
              <w:bottom w:val="single" w:sz="4" w:space="0" w:color="auto"/>
              <w:right w:val="single" w:sz="4" w:space="0" w:color="auto"/>
            </w:tcBorders>
            <w:hideMark/>
          </w:tcPr>
          <w:p w14:paraId="03085DDF" w14:textId="77777777" w:rsidR="00414A54" w:rsidRPr="00414A54" w:rsidRDefault="00414A54">
            <w:pPr>
              <w:tabs>
                <w:tab w:val="left" w:pos="-1440"/>
              </w:tabs>
              <w:rPr>
                <w:sz w:val="18"/>
                <w:szCs w:val="24"/>
              </w:rPr>
            </w:pPr>
            <w:r w:rsidRPr="00414A54">
              <w:rPr>
                <w:sz w:val="18"/>
                <w:szCs w:val="24"/>
              </w:rPr>
              <w:t>Date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5ED2E" w14:textId="77777777" w:rsidR="00414A54" w:rsidRDefault="00414A54">
            <w:pPr>
              <w:spacing w:line="240" w:lineRule="auto"/>
              <w:rPr>
                <w:b/>
                <w:i/>
                <w:szCs w:val="24"/>
              </w:rPr>
            </w:pPr>
          </w:p>
        </w:tc>
      </w:tr>
    </w:tbl>
    <w:p w14:paraId="00B3AB8D" w14:textId="77777777" w:rsidR="007D6EEE" w:rsidRPr="00FF2A57" w:rsidRDefault="007D6EEE" w:rsidP="00414A54"/>
    <w:sectPr w:rsidR="007D6EEE" w:rsidRPr="00FF2A57" w:rsidSect="007D6EEE">
      <w:headerReference w:type="default" r:id="rId12"/>
      <w:footerReference w:type="even" r:id="rId13"/>
      <w:footerReference w:type="default" r:id="rId14"/>
      <w:headerReference w:type="first" r:id="rId15"/>
      <w:footerReference w:type="first" r:id="rId16"/>
      <w:pgSz w:w="11900" w:h="16840"/>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D301" w14:textId="77777777" w:rsidR="0050203A" w:rsidRDefault="0050203A" w:rsidP="00BE1E91">
      <w:r>
        <w:separator/>
      </w:r>
    </w:p>
    <w:p w14:paraId="60627633" w14:textId="77777777" w:rsidR="0050203A" w:rsidRDefault="0050203A"/>
  </w:endnote>
  <w:endnote w:type="continuationSeparator" w:id="0">
    <w:p w14:paraId="68172C81" w14:textId="77777777" w:rsidR="0050203A" w:rsidRDefault="0050203A" w:rsidP="00BE1E91">
      <w:r>
        <w:continuationSeparator/>
      </w:r>
    </w:p>
    <w:p w14:paraId="5C133770" w14:textId="77777777" w:rsidR="0050203A" w:rsidRDefault="00502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088E"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377E139E"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2"/>
      <w:gridCol w:w="2376"/>
      <w:gridCol w:w="3967"/>
    </w:tblGrid>
    <w:tr w:rsidR="00E91475" w:rsidRPr="00F0628A" w14:paraId="2DE53EBE" w14:textId="77777777" w:rsidTr="00E420B5">
      <w:tc>
        <w:tcPr>
          <w:tcW w:w="4905" w:type="dxa"/>
          <w:tcBorders>
            <w:top w:val="nil"/>
            <w:left w:val="nil"/>
            <w:bottom w:val="nil"/>
            <w:right w:val="nil"/>
          </w:tcBorders>
          <w:shd w:val="clear" w:color="auto" w:fill="auto"/>
          <w:hideMark/>
        </w:tcPr>
        <w:p w14:paraId="4A453BC9" w14:textId="77777777" w:rsidR="00E91475" w:rsidRPr="00F0628A" w:rsidRDefault="00E91475" w:rsidP="00E91475">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5D1376D8" w14:textId="6051B3F3" w:rsidR="00E91475" w:rsidRPr="00F0628A" w:rsidRDefault="00E91475" w:rsidP="00E91475">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731844">
            <w:rPr>
              <w:rFonts w:ascii="Verdana" w:hAnsi="Verdana"/>
              <w:noProof/>
              <w:color w:val="191A4F"/>
              <w:sz w:val="16"/>
              <w:szCs w:val="16"/>
              <w:lang w:eastAsia="en-GB"/>
            </w:rPr>
            <w:t>2</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731844">
            <w:rPr>
              <w:rFonts w:ascii="Verdana" w:hAnsi="Verdana"/>
              <w:noProof/>
              <w:color w:val="191A4F"/>
              <w:sz w:val="16"/>
              <w:szCs w:val="16"/>
              <w:lang w:eastAsia="en-GB"/>
            </w:rPr>
            <w:t>2</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4EC31ABA" w14:textId="7F747BA1" w:rsidR="00E91475" w:rsidRPr="00F0628A" w:rsidRDefault="00521DF2" w:rsidP="00E91475">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Sept</w:t>
          </w:r>
          <w:r w:rsidR="00E91475" w:rsidRPr="00F0628A">
            <w:rPr>
              <w:rFonts w:ascii="Verdana" w:hAnsi="Verdana"/>
              <w:color w:val="191A4F"/>
              <w:sz w:val="16"/>
              <w:szCs w:val="16"/>
              <w:lang w:eastAsia="en-GB"/>
            </w:rPr>
            <w:t xml:space="preserve"> 202</w:t>
          </w:r>
          <w:r>
            <w:rPr>
              <w:rFonts w:ascii="Verdana" w:hAnsi="Verdana"/>
              <w:color w:val="191A4F"/>
              <w:sz w:val="16"/>
              <w:szCs w:val="16"/>
              <w:lang w:eastAsia="en-GB"/>
            </w:rPr>
            <w:t>1</w:t>
          </w:r>
          <w:r w:rsidR="00E91475" w:rsidRPr="00F0628A">
            <w:rPr>
              <w:rFonts w:ascii="Verdana" w:hAnsi="Verdana"/>
              <w:sz w:val="16"/>
              <w:szCs w:val="16"/>
              <w:lang w:eastAsia="en-GB"/>
            </w:rPr>
            <w:t> </w:t>
          </w:r>
        </w:p>
      </w:tc>
    </w:tr>
    <w:tr w:rsidR="00E91475" w:rsidRPr="00F0628A" w14:paraId="749D0B9E" w14:textId="77777777" w:rsidTr="00E420B5">
      <w:tc>
        <w:tcPr>
          <w:tcW w:w="4905" w:type="dxa"/>
          <w:tcBorders>
            <w:top w:val="nil"/>
            <w:left w:val="nil"/>
            <w:bottom w:val="nil"/>
            <w:right w:val="nil"/>
          </w:tcBorders>
          <w:shd w:val="clear" w:color="auto" w:fill="auto"/>
          <w:hideMark/>
        </w:tcPr>
        <w:p w14:paraId="4EA4CB73" w14:textId="77777777" w:rsidR="00E91475" w:rsidRPr="00F0628A" w:rsidRDefault="00E91475" w:rsidP="00E91475">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RAD-IR002</w:t>
          </w:r>
        </w:p>
      </w:tc>
      <w:tc>
        <w:tcPr>
          <w:tcW w:w="3255" w:type="dxa"/>
          <w:tcBorders>
            <w:top w:val="nil"/>
            <w:left w:val="nil"/>
            <w:bottom w:val="nil"/>
            <w:right w:val="nil"/>
          </w:tcBorders>
          <w:shd w:val="clear" w:color="auto" w:fill="auto"/>
          <w:hideMark/>
        </w:tcPr>
        <w:p w14:paraId="231DDF1C" w14:textId="77777777" w:rsidR="00E91475" w:rsidRPr="00F0628A" w:rsidRDefault="00E91475" w:rsidP="00E91475">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4C04F0F7" w14:textId="77777777" w:rsidR="00E91475" w:rsidRPr="00F0628A" w:rsidRDefault="00E91475" w:rsidP="00E91475">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337AAD96" w14:textId="77777777" w:rsidR="00711C14" w:rsidRPr="00E91475" w:rsidRDefault="00711C14" w:rsidP="00E91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2"/>
      <w:gridCol w:w="2376"/>
      <w:gridCol w:w="3967"/>
    </w:tblGrid>
    <w:tr w:rsidR="001F325E" w:rsidRPr="00F0628A" w14:paraId="65FD01C5" w14:textId="77777777" w:rsidTr="001F325E">
      <w:tc>
        <w:tcPr>
          <w:tcW w:w="3442" w:type="dxa"/>
          <w:tcBorders>
            <w:top w:val="nil"/>
            <w:left w:val="nil"/>
            <w:bottom w:val="nil"/>
            <w:right w:val="nil"/>
          </w:tcBorders>
          <w:shd w:val="clear" w:color="auto" w:fill="auto"/>
          <w:hideMark/>
        </w:tcPr>
        <w:p w14:paraId="65CD2341" w14:textId="77777777" w:rsidR="001F325E" w:rsidRPr="00F0628A" w:rsidRDefault="001F325E" w:rsidP="001F325E">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2376" w:type="dxa"/>
          <w:tcBorders>
            <w:top w:val="nil"/>
            <w:left w:val="nil"/>
            <w:bottom w:val="nil"/>
            <w:right w:val="nil"/>
          </w:tcBorders>
          <w:shd w:val="clear" w:color="auto" w:fill="auto"/>
          <w:hideMark/>
        </w:tcPr>
        <w:p w14:paraId="09CE598C" w14:textId="43F35457" w:rsidR="001F325E" w:rsidRPr="00F0628A" w:rsidRDefault="001F325E" w:rsidP="001F325E">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Pr>
              <w:rFonts w:ascii="Verdana" w:hAnsi="Verdana"/>
              <w:noProof/>
              <w:color w:val="191A4F"/>
              <w:sz w:val="16"/>
              <w:szCs w:val="16"/>
              <w:lang w:eastAsia="en-GB"/>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Pr>
              <w:rFonts w:ascii="Verdana" w:hAnsi="Verdana"/>
              <w:noProof/>
              <w:color w:val="191A4F"/>
              <w:sz w:val="16"/>
              <w:szCs w:val="16"/>
              <w:lang w:eastAsia="en-GB"/>
            </w:rPr>
            <w:t>2</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3967" w:type="dxa"/>
          <w:tcBorders>
            <w:top w:val="nil"/>
            <w:left w:val="nil"/>
            <w:bottom w:val="nil"/>
            <w:right w:val="nil"/>
          </w:tcBorders>
          <w:shd w:val="clear" w:color="auto" w:fill="auto"/>
          <w:hideMark/>
        </w:tcPr>
        <w:p w14:paraId="4C4DF6AC" w14:textId="3AEE6E7C" w:rsidR="001F325E" w:rsidRPr="00F0628A" w:rsidRDefault="001F325E" w:rsidP="001F325E">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Sept</w:t>
          </w:r>
          <w:r w:rsidRPr="00F0628A">
            <w:rPr>
              <w:rFonts w:ascii="Verdana" w:hAnsi="Verdana"/>
              <w:color w:val="191A4F"/>
              <w:sz w:val="16"/>
              <w:szCs w:val="16"/>
              <w:lang w:eastAsia="en-GB"/>
            </w:rPr>
            <w:t xml:space="preserve"> 202</w:t>
          </w:r>
          <w:r>
            <w:rPr>
              <w:rFonts w:ascii="Verdana" w:hAnsi="Verdana"/>
              <w:color w:val="191A4F"/>
              <w:sz w:val="16"/>
              <w:szCs w:val="16"/>
              <w:lang w:eastAsia="en-GB"/>
            </w:rPr>
            <w:t>1</w:t>
          </w:r>
          <w:r w:rsidRPr="00F0628A">
            <w:rPr>
              <w:rFonts w:ascii="Verdana" w:hAnsi="Verdana"/>
              <w:sz w:val="16"/>
              <w:szCs w:val="16"/>
              <w:lang w:eastAsia="en-GB"/>
            </w:rPr>
            <w:t> </w:t>
          </w:r>
        </w:p>
      </w:tc>
    </w:tr>
    <w:tr w:rsidR="00E91475" w:rsidRPr="00F0628A" w14:paraId="1AFA0870" w14:textId="77777777" w:rsidTr="001F325E">
      <w:tc>
        <w:tcPr>
          <w:tcW w:w="3442" w:type="dxa"/>
          <w:tcBorders>
            <w:top w:val="nil"/>
            <w:left w:val="nil"/>
            <w:bottom w:val="nil"/>
            <w:right w:val="nil"/>
          </w:tcBorders>
          <w:shd w:val="clear" w:color="auto" w:fill="auto"/>
          <w:hideMark/>
        </w:tcPr>
        <w:p w14:paraId="3639C1E0" w14:textId="6AB71041" w:rsidR="00E91475" w:rsidRPr="00F0628A" w:rsidRDefault="00E91475" w:rsidP="00E91475">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RAD-IR002</w:t>
          </w:r>
        </w:p>
      </w:tc>
      <w:tc>
        <w:tcPr>
          <w:tcW w:w="2376" w:type="dxa"/>
          <w:tcBorders>
            <w:top w:val="nil"/>
            <w:left w:val="nil"/>
            <w:bottom w:val="nil"/>
            <w:right w:val="nil"/>
          </w:tcBorders>
          <w:shd w:val="clear" w:color="auto" w:fill="auto"/>
          <w:hideMark/>
        </w:tcPr>
        <w:p w14:paraId="60CF8A03" w14:textId="77777777" w:rsidR="00E91475" w:rsidRPr="00F0628A" w:rsidRDefault="00E91475" w:rsidP="00E91475">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3967" w:type="dxa"/>
          <w:tcBorders>
            <w:top w:val="nil"/>
            <w:left w:val="nil"/>
            <w:bottom w:val="nil"/>
            <w:right w:val="nil"/>
          </w:tcBorders>
          <w:shd w:val="clear" w:color="auto" w:fill="auto"/>
          <w:hideMark/>
        </w:tcPr>
        <w:p w14:paraId="14EE748D" w14:textId="77777777" w:rsidR="00E91475" w:rsidRPr="00F0628A" w:rsidRDefault="00E91475" w:rsidP="00E91475">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51E7E7EE" w14:textId="6F54532D" w:rsidR="00FB3F55" w:rsidRPr="00E91475" w:rsidRDefault="00FB3F55" w:rsidP="00E91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937A" w14:textId="77777777" w:rsidR="0050203A" w:rsidRDefault="0050203A" w:rsidP="00BE1E91">
      <w:r>
        <w:separator/>
      </w:r>
    </w:p>
    <w:p w14:paraId="1E1566B2" w14:textId="77777777" w:rsidR="0050203A" w:rsidRDefault="0050203A"/>
  </w:footnote>
  <w:footnote w:type="continuationSeparator" w:id="0">
    <w:p w14:paraId="57113D5C" w14:textId="77777777" w:rsidR="0050203A" w:rsidRDefault="0050203A" w:rsidP="00BE1E91">
      <w:r>
        <w:continuationSeparator/>
      </w:r>
    </w:p>
    <w:p w14:paraId="4B6BD421" w14:textId="77777777" w:rsidR="0050203A" w:rsidRDefault="00502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E6AC" w14:textId="3905D41A" w:rsidR="006C4BE5" w:rsidRPr="006C4BE5" w:rsidRDefault="006C4BE5" w:rsidP="006C4BE5">
    <w:pPr>
      <w:widowControl w:val="0"/>
      <w:autoSpaceDE w:val="0"/>
      <w:autoSpaceDN w:val="0"/>
      <w:adjustRightInd w:val="0"/>
      <w:ind w:left="-851" w:firstLine="851"/>
      <w:rPr>
        <w:b/>
        <w:color w:val="003466"/>
        <w:sz w:val="14"/>
        <w:szCs w:val="14"/>
        <w:lang w:val="en-US"/>
      </w:rPr>
    </w:pPr>
    <w:r w:rsidRPr="00D73EAD">
      <w:rPr>
        <w:b/>
        <w:color w:val="003466"/>
        <w:sz w:val="16"/>
        <w:szCs w:val="16"/>
        <w:lang w:val="en-US"/>
      </w:rPr>
      <w:t>IR00</w:t>
    </w:r>
    <w:r>
      <w:rPr>
        <w:b/>
        <w:color w:val="003466"/>
        <w:sz w:val="16"/>
        <w:szCs w:val="16"/>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B015" w14:textId="1E59F567" w:rsidR="00F35EF9" w:rsidRPr="002B278C" w:rsidRDefault="006C4BE5" w:rsidP="006C4BE5">
    <w:pPr>
      <w:widowControl w:val="0"/>
      <w:autoSpaceDE w:val="0"/>
      <w:autoSpaceDN w:val="0"/>
      <w:adjustRightInd w:val="0"/>
      <w:ind w:left="-851" w:firstLine="851"/>
      <w:rPr>
        <w:b/>
        <w:color w:val="003466"/>
        <w:sz w:val="14"/>
        <w:szCs w:val="14"/>
        <w:lang w:val="en-US"/>
      </w:rPr>
    </w:pPr>
    <w:bookmarkStart w:id="0" w:name="_Hlk65053407"/>
    <w:r w:rsidRPr="00D73EAD">
      <w:rPr>
        <w:b/>
        <w:color w:val="003466"/>
        <w:sz w:val="16"/>
        <w:szCs w:val="16"/>
        <w:lang w:val="en-US"/>
      </w:rPr>
      <w:t>IR00</w:t>
    </w:r>
    <w:r w:rsidR="00810CD2">
      <w:rPr>
        <w:noProof/>
        <w:lang w:eastAsia="en-GB"/>
      </w:rPr>
      <w:drawing>
        <wp:anchor distT="0" distB="0" distL="114300" distR="114300" simplePos="0" relativeHeight="251657728" behindDoc="0" locked="0" layoutInCell="1" allowOverlap="1" wp14:anchorId="270B3DB5" wp14:editId="2A9255A4">
          <wp:simplePos x="0" y="0"/>
          <wp:positionH relativeFrom="margin">
            <wp:align>right</wp:align>
          </wp:positionH>
          <wp:positionV relativeFrom="paragraph">
            <wp:posOffset>5080</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3466"/>
        <w:sz w:val="16"/>
        <w:szCs w:val="16"/>
        <w:lang w:val="en-US"/>
      </w:rPr>
      <w:t>2</w:t>
    </w:r>
  </w:p>
  <w:bookmarkEnd w:id="0"/>
  <w:p w14:paraId="2C366FCA" w14:textId="158B9ED6"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C47"/>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BE64D32"/>
    <w:multiLevelType w:val="hybridMultilevel"/>
    <w:tmpl w:val="7F78B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4C1409"/>
    <w:multiLevelType w:val="hybridMultilevel"/>
    <w:tmpl w:val="914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D482C"/>
    <w:multiLevelType w:val="hybridMultilevel"/>
    <w:tmpl w:val="219CA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663B60"/>
    <w:multiLevelType w:val="hybridMultilevel"/>
    <w:tmpl w:val="33A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8869C4"/>
    <w:multiLevelType w:val="hybridMultilevel"/>
    <w:tmpl w:val="9E8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BD4F89"/>
    <w:multiLevelType w:val="hybridMultilevel"/>
    <w:tmpl w:val="8752CA74"/>
    <w:lvl w:ilvl="0" w:tplc="08CA94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190DEE"/>
    <w:multiLevelType w:val="hybridMultilevel"/>
    <w:tmpl w:val="4BDE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11"/>
  </w:num>
  <w:num w:numId="5">
    <w:abstractNumId w:val="0"/>
  </w:num>
  <w:num w:numId="6">
    <w:abstractNumId w:val="1"/>
  </w:num>
  <w:num w:numId="7">
    <w:abstractNumId w:val="8"/>
  </w:num>
  <w:num w:numId="8">
    <w:abstractNumId w:val="13"/>
  </w:num>
  <w:num w:numId="9">
    <w:abstractNumId w:val="10"/>
  </w:num>
  <w:num w:numId="10">
    <w:abstractNumId w:val="4"/>
  </w:num>
  <w:num w:numId="11">
    <w:abstractNumId w:val="14"/>
  </w:num>
  <w:num w:numId="12">
    <w:abstractNumId w:val="6"/>
  </w:num>
  <w:num w:numId="13">
    <w:abstractNumId w:val="2"/>
  </w:num>
  <w:num w:numId="14">
    <w:abstractNumId w:val="12"/>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FB"/>
    <w:rsid w:val="00030BF3"/>
    <w:rsid w:val="00036372"/>
    <w:rsid w:val="000453BE"/>
    <w:rsid w:val="00103D62"/>
    <w:rsid w:val="001239B3"/>
    <w:rsid w:val="00126A34"/>
    <w:rsid w:val="00171FFB"/>
    <w:rsid w:val="0017588C"/>
    <w:rsid w:val="001B1DAD"/>
    <w:rsid w:val="001C569B"/>
    <w:rsid w:val="001D1876"/>
    <w:rsid w:val="001F325E"/>
    <w:rsid w:val="002159BA"/>
    <w:rsid w:val="002214C4"/>
    <w:rsid w:val="00232C24"/>
    <w:rsid w:val="00234588"/>
    <w:rsid w:val="002B278C"/>
    <w:rsid w:val="002E3103"/>
    <w:rsid w:val="0032216F"/>
    <w:rsid w:val="003267CF"/>
    <w:rsid w:val="00341BF0"/>
    <w:rsid w:val="003A449D"/>
    <w:rsid w:val="003C5C90"/>
    <w:rsid w:val="003C7864"/>
    <w:rsid w:val="003F2B91"/>
    <w:rsid w:val="00414A54"/>
    <w:rsid w:val="00417120"/>
    <w:rsid w:val="004422EE"/>
    <w:rsid w:val="00453E65"/>
    <w:rsid w:val="00454E8B"/>
    <w:rsid w:val="00463497"/>
    <w:rsid w:val="00482C61"/>
    <w:rsid w:val="004A0183"/>
    <w:rsid w:val="004B0621"/>
    <w:rsid w:val="004D3DC2"/>
    <w:rsid w:val="0050203A"/>
    <w:rsid w:val="00521DF2"/>
    <w:rsid w:val="005405F4"/>
    <w:rsid w:val="00552EB3"/>
    <w:rsid w:val="005549D5"/>
    <w:rsid w:val="00557770"/>
    <w:rsid w:val="00570DE2"/>
    <w:rsid w:val="005E6D2F"/>
    <w:rsid w:val="005F0F20"/>
    <w:rsid w:val="00605DF2"/>
    <w:rsid w:val="00650DBA"/>
    <w:rsid w:val="00680CF7"/>
    <w:rsid w:val="00696C90"/>
    <w:rsid w:val="006A7942"/>
    <w:rsid w:val="006C4BE5"/>
    <w:rsid w:val="006C71C0"/>
    <w:rsid w:val="006E1F12"/>
    <w:rsid w:val="006F5958"/>
    <w:rsid w:val="00711C14"/>
    <w:rsid w:val="0072165D"/>
    <w:rsid w:val="00731844"/>
    <w:rsid w:val="0073453E"/>
    <w:rsid w:val="0074656D"/>
    <w:rsid w:val="007706C2"/>
    <w:rsid w:val="00774114"/>
    <w:rsid w:val="00780580"/>
    <w:rsid w:val="007A1ACB"/>
    <w:rsid w:val="007D6EEE"/>
    <w:rsid w:val="007E2CEE"/>
    <w:rsid w:val="00810CD2"/>
    <w:rsid w:val="0082383F"/>
    <w:rsid w:val="008418C9"/>
    <w:rsid w:val="008737D0"/>
    <w:rsid w:val="008743EC"/>
    <w:rsid w:val="0087649C"/>
    <w:rsid w:val="0088259E"/>
    <w:rsid w:val="00896332"/>
    <w:rsid w:val="008B3198"/>
    <w:rsid w:val="008E35D0"/>
    <w:rsid w:val="009051B4"/>
    <w:rsid w:val="009064D0"/>
    <w:rsid w:val="009304B2"/>
    <w:rsid w:val="00962207"/>
    <w:rsid w:val="009658FB"/>
    <w:rsid w:val="00975D31"/>
    <w:rsid w:val="00987E2A"/>
    <w:rsid w:val="009D270F"/>
    <w:rsid w:val="009D5AAA"/>
    <w:rsid w:val="009E049C"/>
    <w:rsid w:val="009E3AF3"/>
    <w:rsid w:val="009F421D"/>
    <w:rsid w:val="00A41917"/>
    <w:rsid w:val="00A563DF"/>
    <w:rsid w:val="00A91B58"/>
    <w:rsid w:val="00A94197"/>
    <w:rsid w:val="00AB5316"/>
    <w:rsid w:val="00AD5D27"/>
    <w:rsid w:val="00B001F0"/>
    <w:rsid w:val="00B31A42"/>
    <w:rsid w:val="00B450E7"/>
    <w:rsid w:val="00B70E57"/>
    <w:rsid w:val="00B72598"/>
    <w:rsid w:val="00BA1A48"/>
    <w:rsid w:val="00BB1EBB"/>
    <w:rsid w:val="00BC0493"/>
    <w:rsid w:val="00BE1E91"/>
    <w:rsid w:val="00BF5085"/>
    <w:rsid w:val="00C02A8C"/>
    <w:rsid w:val="00C225C4"/>
    <w:rsid w:val="00C22DBD"/>
    <w:rsid w:val="00CC3364"/>
    <w:rsid w:val="00CD6CE9"/>
    <w:rsid w:val="00CE2D8A"/>
    <w:rsid w:val="00CF0DF5"/>
    <w:rsid w:val="00D129F0"/>
    <w:rsid w:val="00D12B71"/>
    <w:rsid w:val="00D1385E"/>
    <w:rsid w:val="00D91D95"/>
    <w:rsid w:val="00D9219F"/>
    <w:rsid w:val="00DB40D1"/>
    <w:rsid w:val="00DC01F1"/>
    <w:rsid w:val="00DD5C57"/>
    <w:rsid w:val="00DE3FD6"/>
    <w:rsid w:val="00E028AF"/>
    <w:rsid w:val="00E12270"/>
    <w:rsid w:val="00E229A1"/>
    <w:rsid w:val="00E246FE"/>
    <w:rsid w:val="00E5315B"/>
    <w:rsid w:val="00E72BEB"/>
    <w:rsid w:val="00E91475"/>
    <w:rsid w:val="00EB2AA5"/>
    <w:rsid w:val="00EB61EB"/>
    <w:rsid w:val="00EC3EF0"/>
    <w:rsid w:val="00EF70A7"/>
    <w:rsid w:val="00F01A37"/>
    <w:rsid w:val="00F213A4"/>
    <w:rsid w:val="00F35EF9"/>
    <w:rsid w:val="00F40EBB"/>
    <w:rsid w:val="00F515D9"/>
    <w:rsid w:val="00F5563F"/>
    <w:rsid w:val="00F65ABC"/>
    <w:rsid w:val="00F85725"/>
    <w:rsid w:val="00FA56B8"/>
    <w:rsid w:val="00FB3F55"/>
    <w:rsid w:val="00FC76AD"/>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220171B"/>
  <w14:defaultImageDpi w14:val="300"/>
  <w15:docId w15:val="{DA070F65-1B9C-4BFB-BC5E-FF351308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paragraph" w:styleId="Heading4">
    <w:name w:val="heading 4"/>
    <w:basedOn w:val="Normal"/>
    <w:next w:val="Normal"/>
    <w:link w:val="Heading4Char"/>
    <w:uiPriority w:val="9"/>
    <w:unhideWhenUsed/>
    <w:qFormat/>
    <w:rsid w:val="001C5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aliases w:val="Num List"/>
    <w:basedOn w:val="Normal"/>
    <w:uiPriority w:val="11"/>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table" w:styleId="LightList">
    <w:name w:val="Light List"/>
    <w:basedOn w:val="TableNormal"/>
    <w:uiPriority w:val="61"/>
    <w:rsid w:val="00E229A1"/>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rsid w:val="00E229A1"/>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basedOn w:val="DefaultParagraphFont"/>
    <w:link w:val="Heading4"/>
    <w:uiPriority w:val="9"/>
    <w:rsid w:val="001C569B"/>
    <w:rPr>
      <w:rFonts w:asciiTheme="majorHAnsi" w:eastAsiaTheme="majorEastAsia" w:hAnsiTheme="majorHAnsi" w:cstheme="majorBidi"/>
      <w:i/>
      <w:iCs/>
      <w:color w:val="2E74B5" w:themeColor="accent1" w:themeShade="BF"/>
      <w:sz w:val="22"/>
      <w:lang w:eastAsia="en-US"/>
    </w:rPr>
  </w:style>
  <w:style w:type="character" w:customStyle="1" w:styleId="UnresolvedMention1">
    <w:name w:val="Unresolved Mention1"/>
    <w:basedOn w:val="DefaultParagraphFont"/>
    <w:uiPriority w:val="99"/>
    <w:semiHidden/>
    <w:unhideWhenUsed/>
    <w:rsid w:val="0084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435914">
      <w:bodyDiv w:val="1"/>
      <w:marLeft w:val="0"/>
      <w:marRight w:val="0"/>
      <w:marTop w:val="0"/>
      <w:marBottom w:val="0"/>
      <w:divBdr>
        <w:top w:val="none" w:sz="0" w:space="0" w:color="auto"/>
        <w:left w:val="none" w:sz="0" w:space="0" w:color="auto"/>
        <w:bottom w:val="none" w:sz="0" w:space="0" w:color="auto"/>
        <w:right w:val="none" w:sz="0" w:space="0" w:color="auto"/>
      </w:divBdr>
    </w:div>
    <w:div w:id="1364089046">
      <w:bodyDiv w:val="1"/>
      <w:marLeft w:val="0"/>
      <w:marRight w:val="0"/>
      <w:marTop w:val="0"/>
      <w:marBottom w:val="0"/>
      <w:divBdr>
        <w:top w:val="none" w:sz="0" w:space="0" w:color="auto"/>
        <w:left w:val="none" w:sz="0" w:space="0" w:color="auto"/>
        <w:bottom w:val="none" w:sz="0" w:space="0" w:color="auto"/>
        <w:right w:val="none" w:sz="0" w:space="0" w:color="auto"/>
      </w:divBdr>
    </w:div>
    <w:div w:id="17443728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zsch\AppData\Local\Microsoft\Windows\INetCache\IE\S48N2TDI\UoN_Letterhead_March%202018%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KFX6ZHNE4NZY-55066487-39147</_dlc_DocId>
    <_dlc_DocIdUrl xmlns="c5b2c0bd-3e8f-4b83-8136-5329635b6705">
      <Url>https://uniofnottm.sharepoint.com/sites/UoNHealthandSafetyDepartment/_layouts/15/DocIdRedir.aspx?ID=KFX6ZHNE4NZY-55066487-39147</Url>
      <Description>KFX6ZHNE4NZY-55066487-39147</Description>
    </_dlc_DocIdUrl>
    <_Flow_SignoffStatus xmlns="24710652-91f3-4439-816a-09b2f5ad19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A00F-E43F-4EB2-9EF4-CF2811B26182}">
  <ds:schemaRefs>
    <ds:schemaRef ds:uri="http://schemas.microsoft.com/sharepoint/events"/>
  </ds:schemaRefs>
</ds:datastoreItem>
</file>

<file path=customXml/itemProps2.xml><?xml version="1.0" encoding="utf-8"?>
<ds:datastoreItem xmlns:ds="http://schemas.openxmlformats.org/officeDocument/2006/customXml" ds:itemID="{E5082C17-44EA-41B5-B2FB-74908678A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B8714-6ABA-4E8B-9C67-FCA990AE1D9A}">
  <ds:schemaRefs>
    <ds:schemaRef ds:uri="http://schemas.microsoft.com/office/2006/metadata/properties"/>
    <ds:schemaRef ds:uri="http://schemas.microsoft.com/office/infopath/2007/PartnerControls"/>
    <ds:schemaRef ds:uri="c5b2c0bd-3e8f-4b83-8136-5329635b6705"/>
    <ds:schemaRef ds:uri="24710652-91f3-4439-816a-09b2f5ad1925"/>
  </ds:schemaRefs>
</ds:datastoreItem>
</file>

<file path=customXml/itemProps4.xml><?xml version="1.0" encoding="utf-8"?>
<ds:datastoreItem xmlns:ds="http://schemas.openxmlformats.org/officeDocument/2006/customXml" ds:itemID="{9F7AB42A-479D-44FC-A519-0F8AA63110C1}">
  <ds:schemaRefs>
    <ds:schemaRef ds:uri="http://schemas.microsoft.com/sharepoint/v3/contenttype/forms"/>
  </ds:schemaRefs>
</ds:datastoreItem>
</file>

<file path=customXml/itemProps5.xml><?xml version="1.0" encoding="utf-8"?>
<ds:datastoreItem xmlns:ds="http://schemas.openxmlformats.org/officeDocument/2006/customXml" ds:itemID="{17435BC2-A74E-4230-8FAE-A8755CBE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UoN_Letterhead_March 2018 FINAL</Template>
  <TotalTime>11</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Stuart</dc:creator>
  <cp:keywords/>
  <dc:description/>
  <cp:lastModifiedBy>Colin Stuart</cp:lastModifiedBy>
  <cp:revision>10</cp:revision>
  <cp:lastPrinted>2017-02-28T14:21:00Z</cp:lastPrinted>
  <dcterms:created xsi:type="dcterms:W3CDTF">2020-06-08T15:33:00Z</dcterms:created>
  <dcterms:modified xsi:type="dcterms:W3CDTF">2021-10-06T14:33:00Z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e34be070-9778-4011-bb70-ebafe35c6d5d</vt:lpwstr>
  </property>
</Properties>
</file>