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2B1E" w14:textId="77777777" w:rsidR="00FB3F55" w:rsidRPr="0032216F" w:rsidRDefault="00FB3F55" w:rsidP="00234588">
      <w:pPr>
        <w:spacing w:after="240" w:line="276" w:lineRule="auto"/>
        <w:rPr>
          <w:b/>
          <w:color w:val="005697"/>
          <w:szCs w:val="22"/>
        </w:rPr>
      </w:pPr>
    </w:p>
    <w:p w14:paraId="5EA9BC15" w14:textId="77777777" w:rsidR="00810CD2" w:rsidRDefault="00810CD2" w:rsidP="00234588">
      <w:pPr>
        <w:pStyle w:val="Heading1"/>
        <w:spacing w:after="240"/>
      </w:pPr>
    </w:p>
    <w:p w14:paraId="3AEDDF16" w14:textId="6AF2313D" w:rsidR="00FB3F55" w:rsidRDefault="00F0628A" w:rsidP="00234588">
      <w:pPr>
        <w:pStyle w:val="Heading1"/>
        <w:spacing w:after="240"/>
      </w:pPr>
      <w:r>
        <w:t>Radiation Risk A</w:t>
      </w:r>
      <w:r w:rsidR="00A563DF">
        <w:t>ssessment</w:t>
      </w:r>
      <w:r w:rsidR="00B42F1F">
        <w:t xml:space="preserve"> (blank)</w:t>
      </w:r>
    </w:p>
    <w:p w14:paraId="529429E1" w14:textId="02D12DD0" w:rsidR="00234588" w:rsidRDefault="00A563DF" w:rsidP="00234588">
      <w:pPr>
        <w:spacing w:after="240"/>
        <w:jc w:val="both"/>
      </w:pPr>
      <w:r>
        <w:t xml:space="preserve">Before commencing a new activity involving work with ionising radiation in respect of which no risk assessment has been made, </w:t>
      </w:r>
      <w:r w:rsidR="00234588">
        <w:t xml:space="preserve">Regulation 8 of the Ionising Radiations Regulations 2017 (IRR17) requires that </w:t>
      </w:r>
      <w:r>
        <w:t xml:space="preserve">the University must make a suitable and sufficient assessment of the risk to any employee and </w:t>
      </w:r>
      <w:r w:rsidR="00234588">
        <w:t xml:space="preserve">other person. The purpose is to </w:t>
      </w:r>
      <w:r w:rsidR="00810CD2">
        <w:t>identify</w:t>
      </w:r>
      <w:r>
        <w:t xml:space="preserve"> the measures the University needs to take to restrict the exposure of that employee or oth</w:t>
      </w:r>
      <w:r w:rsidR="00E72BEB">
        <w:t>er person to ionising radiation</w:t>
      </w:r>
      <w:r w:rsidR="00AD5D27">
        <w:t>.</w:t>
      </w:r>
    </w:p>
    <w:p w14:paraId="698FDDAB" w14:textId="1FF69F21" w:rsidR="008418C9" w:rsidRDefault="008418C9" w:rsidP="003B463D">
      <w:pPr>
        <w:spacing w:after="240"/>
      </w:pPr>
      <w:r>
        <w:t>The IRR17 Approved Code of Practice (ACoP) can be viewed here:</w:t>
      </w:r>
      <w:r w:rsidRPr="008418C9">
        <w:t xml:space="preserve"> </w:t>
      </w:r>
      <w:hyperlink r:id="rId12" w:history="1">
        <w:r w:rsidRPr="006F3152">
          <w:rPr>
            <w:rStyle w:val="Hyperlink"/>
          </w:rPr>
          <w:t>http://www.hse.gov.uk/pUbns/priced/l121.pdf</w:t>
        </w:r>
      </w:hyperlink>
      <w:r>
        <w:t>.</w:t>
      </w:r>
    </w:p>
    <w:tbl>
      <w:tblPr>
        <w:tblW w:w="9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253"/>
        <w:gridCol w:w="2337"/>
        <w:gridCol w:w="425"/>
        <w:gridCol w:w="2871"/>
      </w:tblGrid>
      <w:tr w:rsidR="001F24D7" w14:paraId="38653477" w14:textId="77777777" w:rsidTr="00256F23">
        <w:trPr>
          <w:trHeight w:val="370"/>
        </w:trPr>
        <w:tc>
          <w:tcPr>
            <w:tcW w:w="70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1723B2" w14:textId="77777777" w:rsidR="001F24D7" w:rsidRDefault="001F24D7" w:rsidP="00256F23">
            <w:pPr>
              <w:pStyle w:val="Heading3"/>
              <w:rPr>
                <w:b/>
                <w:bCs/>
                <w:color w:val="002060"/>
                <w:sz w:val="22"/>
                <w:szCs w:val="22"/>
              </w:rPr>
            </w:pPr>
            <w:r>
              <w:rPr>
                <w:b/>
                <w:bCs/>
                <w:color w:val="002060"/>
                <w:sz w:val="22"/>
                <w:szCs w:val="22"/>
              </w:rPr>
              <w:t>Project title</w:t>
            </w:r>
          </w:p>
        </w:tc>
        <w:tc>
          <w:tcPr>
            <w:tcW w:w="287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C11592" w14:textId="77777777" w:rsidR="001F24D7" w:rsidRDefault="001F24D7" w:rsidP="00256F23">
            <w:pPr>
              <w:pStyle w:val="Heading3"/>
              <w:rPr>
                <w:b/>
                <w:bCs/>
                <w:color w:val="002060"/>
                <w:sz w:val="22"/>
                <w:szCs w:val="22"/>
              </w:rPr>
            </w:pPr>
            <w:r>
              <w:rPr>
                <w:b/>
                <w:bCs/>
                <w:color w:val="002060"/>
                <w:sz w:val="22"/>
                <w:szCs w:val="22"/>
              </w:rPr>
              <w:t>Project Reference</w:t>
            </w:r>
          </w:p>
        </w:tc>
      </w:tr>
      <w:tr w:rsidR="001F24D7" w:rsidRPr="00952552" w14:paraId="1F960458" w14:textId="77777777" w:rsidTr="00256F23">
        <w:trPr>
          <w:trHeight w:val="718"/>
        </w:trPr>
        <w:tc>
          <w:tcPr>
            <w:tcW w:w="70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D9A9C70" w14:textId="77777777" w:rsidR="001F24D7" w:rsidRPr="00952552" w:rsidRDefault="001F24D7" w:rsidP="00256F23">
            <w:pPr>
              <w:pStyle w:val="Heading3"/>
            </w:pPr>
          </w:p>
        </w:tc>
        <w:tc>
          <w:tcPr>
            <w:tcW w:w="28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703B0B" w14:textId="77777777" w:rsidR="001F24D7" w:rsidRPr="00952552" w:rsidRDefault="001F24D7" w:rsidP="00256F23">
            <w:pPr>
              <w:pStyle w:val="Heading3"/>
            </w:pPr>
          </w:p>
        </w:tc>
      </w:tr>
      <w:tr w:rsidR="001F24D7" w:rsidRPr="00952552" w14:paraId="547BC784" w14:textId="77777777" w:rsidTr="00256F23">
        <w:trPr>
          <w:trHeight w:val="370"/>
        </w:trPr>
        <w:tc>
          <w:tcPr>
            <w:tcW w:w="988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931544C" w14:textId="77777777" w:rsidR="001F24D7" w:rsidRPr="00952552" w:rsidRDefault="001F24D7" w:rsidP="00256F23">
            <w:pPr>
              <w:pStyle w:val="Heading3"/>
              <w:rPr>
                <w:b/>
                <w:bCs/>
              </w:rPr>
            </w:pPr>
            <w:r w:rsidRPr="00952552">
              <w:rPr>
                <w:b/>
                <w:bCs/>
                <w:color w:val="002060"/>
                <w:sz w:val="22"/>
                <w:szCs w:val="22"/>
              </w:rPr>
              <w:t>Author (Project Proposer)</w:t>
            </w:r>
          </w:p>
        </w:tc>
      </w:tr>
      <w:tr w:rsidR="001F24D7" w:rsidRPr="00952552" w14:paraId="2CF6A77A" w14:textId="77777777" w:rsidTr="00256F23">
        <w:trPr>
          <w:trHeight w:val="323"/>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A1FFFA" w14:textId="77777777" w:rsidR="001F24D7" w:rsidRPr="00952552" w:rsidRDefault="001F24D7" w:rsidP="00256F23">
            <w:pPr>
              <w:pStyle w:val="NormalWeb"/>
              <w:spacing w:before="0" w:beforeAutospacing="0" w:after="0" w:afterAutospacing="0" w:line="300" w:lineRule="auto"/>
              <w:contextualSpacing/>
              <w:jc w:val="both"/>
              <w:rPr>
                <w:rFonts w:ascii="Arial" w:hAnsi="Arial" w:cs="Arial"/>
                <w:sz w:val="22"/>
                <w:szCs w:val="22"/>
              </w:rPr>
            </w:pPr>
            <w:r w:rsidRPr="00952552">
              <w:rPr>
                <w:rFonts w:ascii="Arial" w:hAnsi="Arial" w:cs="Arial"/>
                <w:sz w:val="22"/>
                <w:szCs w:val="22"/>
              </w:rPr>
              <w:t>Name &amp; position</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E5D851" w14:textId="77777777" w:rsidR="001F24D7" w:rsidRPr="00952552" w:rsidRDefault="001F24D7" w:rsidP="00256F23">
            <w:pPr>
              <w:pStyle w:val="NormalWeb"/>
              <w:spacing w:before="0" w:beforeAutospacing="0" w:after="0" w:afterAutospacing="0" w:line="300" w:lineRule="auto"/>
              <w:contextualSpacing/>
              <w:jc w:val="both"/>
              <w:rPr>
                <w:rFonts w:ascii="Arial" w:hAnsi="Arial" w:cs="Arial"/>
                <w:sz w:val="22"/>
                <w:szCs w:val="22"/>
              </w:rPr>
            </w:pPr>
            <w:r w:rsidRPr="00952552">
              <w:rPr>
                <w:rFonts w:ascii="Arial" w:hAnsi="Arial" w:cs="Arial"/>
                <w:sz w:val="22"/>
                <w:szCs w:val="22"/>
              </w:rPr>
              <w:t>Date</w:t>
            </w: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A83B46" w14:textId="77777777" w:rsidR="001F24D7" w:rsidRPr="00952552" w:rsidRDefault="001F24D7" w:rsidP="00256F23">
            <w:pPr>
              <w:pStyle w:val="NormalWeb"/>
              <w:spacing w:before="0" w:beforeAutospacing="0" w:after="0" w:afterAutospacing="0" w:line="300" w:lineRule="auto"/>
              <w:contextualSpacing/>
              <w:jc w:val="both"/>
              <w:rPr>
                <w:rFonts w:ascii="Arial" w:hAnsi="Arial" w:cs="Arial"/>
                <w:sz w:val="22"/>
                <w:szCs w:val="22"/>
              </w:rPr>
            </w:pPr>
            <w:r w:rsidRPr="00952552">
              <w:rPr>
                <w:rFonts w:ascii="Arial" w:hAnsi="Arial" w:cs="Arial"/>
                <w:sz w:val="22"/>
                <w:szCs w:val="22"/>
              </w:rPr>
              <w:t>Signature</w:t>
            </w:r>
          </w:p>
        </w:tc>
      </w:tr>
      <w:tr w:rsidR="001F24D7" w:rsidRPr="00952552" w14:paraId="18BA4280" w14:textId="77777777" w:rsidTr="00256F23">
        <w:trPr>
          <w:trHeight w:val="641"/>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D83B765" w14:textId="77777777" w:rsidR="001F24D7" w:rsidRPr="00952552" w:rsidRDefault="001F24D7" w:rsidP="00256F23">
            <w:pPr>
              <w:pStyle w:val="NormalWeb"/>
              <w:spacing w:line="300" w:lineRule="auto"/>
              <w:jc w:val="both"/>
              <w:rPr>
                <w:rFonts w:ascii="Arial" w:hAnsi="Arial" w:cs="Arial"/>
                <w:sz w:val="22"/>
                <w:szCs w:val="22"/>
              </w:rPr>
            </w:pP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111F6524" w14:textId="77777777" w:rsidR="001F24D7" w:rsidRPr="00952552" w:rsidRDefault="001F24D7" w:rsidP="00256F23">
            <w:pPr>
              <w:pStyle w:val="NormalWeb"/>
              <w:spacing w:line="300" w:lineRule="auto"/>
              <w:jc w:val="both"/>
              <w:rPr>
                <w:rFonts w:ascii="Arial" w:hAnsi="Arial" w:cs="Arial"/>
                <w:sz w:val="22"/>
                <w:szCs w:val="22"/>
              </w:rPr>
            </w:pP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77BDD3" w14:textId="77777777" w:rsidR="001F24D7" w:rsidRPr="00952552" w:rsidRDefault="001F24D7" w:rsidP="00256F23">
            <w:pPr>
              <w:pStyle w:val="NormalWeb"/>
              <w:spacing w:line="300" w:lineRule="auto"/>
              <w:jc w:val="both"/>
              <w:rPr>
                <w:rFonts w:ascii="Arial" w:hAnsi="Arial" w:cs="Arial"/>
                <w:sz w:val="22"/>
                <w:szCs w:val="22"/>
              </w:rPr>
            </w:pPr>
          </w:p>
        </w:tc>
      </w:tr>
      <w:tr w:rsidR="001F24D7" w:rsidRPr="00952552" w14:paraId="5DDF8393" w14:textId="77777777" w:rsidTr="00256F23">
        <w:trPr>
          <w:trHeight w:val="496"/>
        </w:trPr>
        <w:tc>
          <w:tcPr>
            <w:tcW w:w="988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C95E784" w14:textId="77777777" w:rsidR="001F24D7" w:rsidRPr="00952552" w:rsidRDefault="001F24D7" w:rsidP="00256F23">
            <w:pPr>
              <w:pStyle w:val="Heading3"/>
              <w:rPr>
                <w:rFonts w:cs="Arial"/>
                <w:b/>
                <w:bCs/>
                <w:sz w:val="22"/>
                <w:szCs w:val="22"/>
              </w:rPr>
            </w:pPr>
            <w:r w:rsidRPr="00952552">
              <w:rPr>
                <w:b/>
                <w:bCs/>
                <w:color w:val="002060"/>
                <w:sz w:val="22"/>
                <w:szCs w:val="22"/>
              </w:rPr>
              <w:t>Reviewer (Radiation Protection Supervisor (RPS), Academic Supervisor or Principal Investigator)</w:t>
            </w:r>
          </w:p>
        </w:tc>
      </w:tr>
      <w:tr w:rsidR="001F24D7" w:rsidRPr="00952552" w14:paraId="0D14730C" w14:textId="77777777" w:rsidTr="00256F23">
        <w:trPr>
          <w:trHeight w:val="390"/>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C78953" w14:textId="77777777" w:rsidR="001F24D7" w:rsidRPr="00952552" w:rsidRDefault="001F24D7" w:rsidP="00256F23">
            <w:pPr>
              <w:pStyle w:val="NormalWeb"/>
              <w:spacing w:before="0" w:beforeAutospacing="0" w:after="0" w:afterAutospacing="0" w:line="300" w:lineRule="auto"/>
              <w:contextualSpacing/>
              <w:jc w:val="both"/>
              <w:rPr>
                <w:rFonts w:ascii="Arial" w:hAnsi="Arial" w:cs="Arial"/>
                <w:sz w:val="22"/>
                <w:szCs w:val="22"/>
              </w:rPr>
            </w:pPr>
            <w:r w:rsidRPr="00952552">
              <w:rPr>
                <w:rFonts w:ascii="Arial" w:hAnsi="Arial" w:cs="Arial"/>
                <w:sz w:val="22"/>
                <w:szCs w:val="22"/>
              </w:rPr>
              <w:t>Name &amp; position</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EC16B6" w14:textId="77777777" w:rsidR="001F24D7" w:rsidRPr="00952552" w:rsidRDefault="001F24D7" w:rsidP="00256F23">
            <w:pPr>
              <w:pStyle w:val="NormalWeb"/>
              <w:spacing w:before="0" w:beforeAutospacing="0" w:after="0" w:afterAutospacing="0" w:line="300" w:lineRule="auto"/>
              <w:contextualSpacing/>
              <w:jc w:val="both"/>
              <w:rPr>
                <w:rFonts w:ascii="Arial" w:hAnsi="Arial" w:cs="Arial"/>
                <w:sz w:val="22"/>
                <w:szCs w:val="22"/>
              </w:rPr>
            </w:pPr>
            <w:r w:rsidRPr="00952552">
              <w:rPr>
                <w:rFonts w:ascii="Arial" w:hAnsi="Arial" w:cs="Arial"/>
                <w:sz w:val="22"/>
                <w:szCs w:val="22"/>
              </w:rPr>
              <w:t>Date</w:t>
            </w: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B300AA0" w14:textId="77777777" w:rsidR="001F24D7" w:rsidRPr="00952552" w:rsidRDefault="001F24D7" w:rsidP="00256F23">
            <w:pPr>
              <w:pStyle w:val="NormalWeb"/>
              <w:spacing w:before="0" w:beforeAutospacing="0" w:after="0" w:afterAutospacing="0" w:line="300" w:lineRule="auto"/>
              <w:contextualSpacing/>
              <w:jc w:val="both"/>
              <w:rPr>
                <w:rFonts w:ascii="Arial" w:hAnsi="Arial" w:cs="Arial"/>
                <w:sz w:val="22"/>
                <w:szCs w:val="22"/>
              </w:rPr>
            </w:pPr>
            <w:r w:rsidRPr="00952552">
              <w:rPr>
                <w:rFonts w:ascii="Arial" w:hAnsi="Arial" w:cs="Arial"/>
                <w:sz w:val="22"/>
                <w:szCs w:val="22"/>
              </w:rPr>
              <w:t>Signature</w:t>
            </w:r>
          </w:p>
        </w:tc>
      </w:tr>
      <w:tr w:rsidR="001F24D7" w:rsidRPr="00952552" w14:paraId="695E2EF5" w14:textId="77777777" w:rsidTr="00256F23">
        <w:trPr>
          <w:trHeight w:val="563"/>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48E3B72" w14:textId="77777777" w:rsidR="001F24D7" w:rsidRPr="00952552" w:rsidRDefault="001F24D7" w:rsidP="00256F23">
            <w:pPr>
              <w:pStyle w:val="NormalWeb"/>
              <w:spacing w:line="300" w:lineRule="auto"/>
              <w:jc w:val="both"/>
              <w:rPr>
                <w:rFonts w:ascii="Arial" w:hAnsi="Arial" w:cs="Arial"/>
                <w:sz w:val="22"/>
                <w:szCs w:val="22"/>
              </w:rPr>
            </w:pP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3F8B6512" w14:textId="77777777" w:rsidR="001F24D7" w:rsidRPr="00952552" w:rsidRDefault="001F24D7" w:rsidP="00256F23">
            <w:pPr>
              <w:pStyle w:val="NormalWeb"/>
              <w:spacing w:line="300" w:lineRule="auto"/>
              <w:jc w:val="both"/>
              <w:rPr>
                <w:rFonts w:ascii="Arial" w:hAnsi="Arial" w:cs="Arial"/>
                <w:sz w:val="22"/>
                <w:szCs w:val="22"/>
              </w:rPr>
            </w:pP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B14984" w14:textId="77777777" w:rsidR="001F24D7" w:rsidRPr="00952552" w:rsidRDefault="001F24D7" w:rsidP="00256F23">
            <w:pPr>
              <w:pStyle w:val="NormalWeb"/>
              <w:spacing w:line="300" w:lineRule="auto"/>
              <w:jc w:val="both"/>
              <w:rPr>
                <w:rFonts w:ascii="Arial" w:hAnsi="Arial" w:cs="Arial"/>
                <w:sz w:val="22"/>
                <w:szCs w:val="22"/>
              </w:rPr>
            </w:pPr>
          </w:p>
        </w:tc>
      </w:tr>
      <w:tr w:rsidR="001F24D7" w:rsidRPr="00952552" w14:paraId="5821BBAA" w14:textId="77777777" w:rsidTr="00256F23">
        <w:trPr>
          <w:trHeight w:val="496"/>
        </w:trPr>
        <w:tc>
          <w:tcPr>
            <w:tcW w:w="988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D3C5D52" w14:textId="77777777" w:rsidR="001F24D7" w:rsidRPr="00952552" w:rsidRDefault="001F24D7" w:rsidP="00256F23">
            <w:pPr>
              <w:pStyle w:val="Heading3"/>
              <w:rPr>
                <w:b/>
                <w:bCs/>
                <w:color w:val="002060"/>
                <w:sz w:val="22"/>
                <w:szCs w:val="22"/>
              </w:rPr>
            </w:pPr>
            <w:r w:rsidRPr="00952552">
              <w:rPr>
                <w:b/>
                <w:bCs/>
                <w:color w:val="002060"/>
                <w:sz w:val="22"/>
                <w:szCs w:val="22"/>
              </w:rPr>
              <w:t>Approver* (Senior Radiation Protection Supervisor, or Head of Department)</w:t>
            </w:r>
          </w:p>
          <w:p w14:paraId="6FD4F757" w14:textId="77777777" w:rsidR="001F24D7" w:rsidRPr="00952552" w:rsidRDefault="001F24D7" w:rsidP="00256F23">
            <w:r w:rsidRPr="00952552">
              <w:rPr>
                <w:sz w:val="20"/>
                <w:szCs w:val="18"/>
              </w:rPr>
              <w:t>*This is the approver of the proposal before submission to the H&amp;S Dept. (not the authorisation for work to proceed)</w:t>
            </w:r>
          </w:p>
        </w:tc>
      </w:tr>
      <w:tr w:rsidR="001F24D7" w:rsidRPr="00952552" w14:paraId="6E1AF1E0" w14:textId="77777777" w:rsidTr="00256F23">
        <w:trPr>
          <w:trHeight w:val="330"/>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295ABA" w14:textId="77777777" w:rsidR="001F24D7" w:rsidRPr="00952552" w:rsidRDefault="001F24D7" w:rsidP="00256F23">
            <w:pPr>
              <w:pStyle w:val="NormalWeb"/>
              <w:spacing w:before="0" w:beforeAutospacing="0" w:after="0" w:afterAutospacing="0" w:line="300" w:lineRule="auto"/>
              <w:contextualSpacing/>
              <w:jc w:val="both"/>
              <w:rPr>
                <w:rFonts w:ascii="Arial" w:hAnsi="Arial" w:cs="Arial"/>
                <w:sz w:val="22"/>
                <w:szCs w:val="22"/>
              </w:rPr>
            </w:pPr>
            <w:r w:rsidRPr="00952552">
              <w:rPr>
                <w:rFonts w:ascii="Arial" w:hAnsi="Arial" w:cs="Arial"/>
                <w:sz w:val="22"/>
                <w:szCs w:val="22"/>
              </w:rPr>
              <w:t>Name &amp; position:</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8A4F9C" w14:textId="77777777" w:rsidR="001F24D7" w:rsidRPr="00952552" w:rsidRDefault="001F24D7" w:rsidP="00256F23">
            <w:pPr>
              <w:pStyle w:val="NormalWeb"/>
              <w:spacing w:before="0" w:beforeAutospacing="0" w:after="0" w:afterAutospacing="0" w:line="300" w:lineRule="auto"/>
              <w:contextualSpacing/>
              <w:jc w:val="both"/>
              <w:rPr>
                <w:rFonts w:ascii="Arial" w:hAnsi="Arial" w:cs="Arial"/>
                <w:sz w:val="22"/>
                <w:szCs w:val="22"/>
              </w:rPr>
            </w:pPr>
            <w:r w:rsidRPr="00952552">
              <w:rPr>
                <w:rFonts w:ascii="Arial" w:hAnsi="Arial" w:cs="Arial"/>
                <w:sz w:val="22"/>
                <w:szCs w:val="22"/>
              </w:rPr>
              <w:t>Date:</w:t>
            </w: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71CFCCC" w14:textId="77777777" w:rsidR="001F24D7" w:rsidRPr="00952552" w:rsidRDefault="001F24D7" w:rsidP="00256F23">
            <w:pPr>
              <w:pStyle w:val="NormalWeb"/>
              <w:spacing w:before="0" w:beforeAutospacing="0" w:after="0" w:afterAutospacing="0" w:line="300" w:lineRule="auto"/>
              <w:contextualSpacing/>
              <w:jc w:val="both"/>
              <w:rPr>
                <w:rFonts w:ascii="Arial" w:hAnsi="Arial" w:cs="Arial"/>
                <w:sz w:val="22"/>
                <w:szCs w:val="22"/>
              </w:rPr>
            </w:pPr>
            <w:r w:rsidRPr="00952552">
              <w:rPr>
                <w:rFonts w:ascii="Arial" w:hAnsi="Arial" w:cs="Arial"/>
                <w:sz w:val="22"/>
                <w:szCs w:val="22"/>
              </w:rPr>
              <w:t>Signature:</w:t>
            </w:r>
          </w:p>
        </w:tc>
      </w:tr>
      <w:tr w:rsidR="001F24D7" w:rsidRPr="00952552" w14:paraId="735DC615" w14:textId="77777777" w:rsidTr="00181C69">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ABE216D" w14:textId="77777777" w:rsidR="001F24D7" w:rsidRPr="00952552" w:rsidRDefault="001F24D7" w:rsidP="00256F23">
            <w:pPr>
              <w:pStyle w:val="NormalWeb"/>
              <w:spacing w:line="300" w:lineRule="auto"/>
              <w:jc w:val="both"/>
              <w:rPr>
                <w:rFonts w:ascii="Arial" w:hAnsi="Arial" w:cs="Arial"/>
                <w:sz w:val="22"/>
                <w:szCs w:val="22"/>
              </w:rPr>
            </w:pP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0B15209A" w14:textId="77777777" w:rsidR="001F24D7" w:rsidRPr="00952552" w:rsidRDefault="001F24D7" w:rsidP="00256F23">
            <w:pPr>
              <w:pStyle w:val="NormalWeb"/>
              <w:spacing w:line="300" w:lineRule="auto"/>
              <w:jc w:val="both"/>
              <w:rPr>
                <w:rFonts w:ascii="Arial" w:hAnsi="Arial" w:cs="Arial"/>
                <w:sz w:val="22"/>
                <w:szCs w:val="22"/>
              </w:rPr>
            </w:pP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4656C1" w14:textId="77777777" w:rsidR="00181C69" w:rsidRDefault="00181C69" w:rsidP="00181C69">
            <w:pPr>
              <w:tabs>
                <w:tab w:val="left" w:pos="2355"/>
              </w:tabs>
              <w:rPr>
                <w:lang w:eastAsia="en-GB"/>
              </w:rPr>
            </w:pPr>
          </w:p>
          <w:p w14:paraId="44906ACB" w14:textId="2903F7CE" w:rsidR="00181C69" w:rsidRPr="00181C69" w:rsidRDefault="00181C69" w:rsidP="00181C69">
            <w:pPr>
              <w:tabs>
                <w:tab w:val="left" w:pos="2355"/>
              </w:tabs>
              <w:rPr>
                <w:lang w:eastAsia="en-GB"/>
              </w:rPr>
            </w:pPr>
          </w:p>
        </w:tc>
      </w:tr>
      <w:tr w:rsidR="001F24D7" w:rsidRPr="00952552" w14:paraId="6039B9FB" w14:textId="77777777" w:rsidTr="00256F23">
        <w:trPr>
          <w:trHeight w:val="370"/>
        </w:trPr>
        <w:tc>
          <w:tcPr>
            <w:tcW w:w="9886" w:type="dxa"/>
            <w:gridSpan w:val="4"/>
            <w:shd w:val="clear" w:color="auto" w:fill="DEEAF6" w:themeFill="accent1" w:themeFillTint="33"/>
          </w:tcPr>
          <w:p w14:paraId="6F8519BF" w14:textId="77777777" w:rsidR="001F24D7" w:rsidRPr="00952552" w:rsidRDefault="001F24D7" w:rsidP="00256F23">
            <w:pPr>
              <w:pStyle w:val="Heading3"/>
              <w:rPr>
                <w:rFonts w:cs="Arial"/>
                <w:b/>
                <w:sz w:val="22"/>
                <w:szCs w:val="22"/>
              </w:rPr>
            </w:pPr>
            <w:r w:rsidRPr="00952552">
              <w:rPr>
                <w:b/>
                <w:bCs/>
                <w:color w:val="002060"/>
                <w:sz w:val="22"/>
                <w:szCs w:val="22"/>
              </w:rPr>
              <w:lastRenderedPageBreak/>
              <w:t>Description of work and scope of this assessment</w:t>
            </w:r>
          </w:p>
        </w:tc>
      </w:tr>
      <w:tr w:rsidR="001F24D7" w:rsidRPr="00952552" w14:paraId="30F07A6F" w14:textId="77777777" w:rsidTr="00256F23">
        <w:trPr>
          <w:trHeight w:val="4066"/>
        </w:trPr>
        <w:tc>
          <w:tcPr>
            <w:tcW w:w="9886" w:type="dxa"/>
            <w:gridSpan w:val="4"/>
            <w:shd w:val="clear" w:color="auto" w:fill="FFFFFF" w:themeFill="background1"/>
          </w:tcPr>
          <w:p w14:paraId="21A0CD4B" w14:textId="77777777" w:rsidR="001F24D7" w:rsidRPr="00952552" w:rsidRDefault="001F24D7" w:rsidP="00256F23">
            <w:pPr>
              <w:pStyle w:val="NormalWeb"/>
              <w:spacing w:before="0" w:beforeAutospacing="0" w:after="0" w:afterAutospacing="0" w:line="300" w:lineRule="auto"/>
              <w:contextualSpacing/>
              <w:jc w:val="both"/>
              <w:rPr>
                <w:rFonts w:ascii="Arial" w:hAnsi="Arial" w:cs="Arial"/>
                <w:sz w:val="22"/>
                <w:szCs w:val="22"/>
              </w:rPr>
            </w:pPr>
          </w:p>
        </w:tc>
      </w:tr>
    </w:tbl>
    <w:p w14:paraId="24B634C2" w14:textId="2185B9B3" w:rsidR="00680CF7" w:rsidRPr="00952552" w:rsidRDefault="00680CF7">
      <w:pPr>
        <w:spacing w:line="240" w:lineRule="auto"/>
      </w:pPr>
    </w:p>
    <w:p w14:paraId="7D12C60C" w14:textId="18612CAA" w:rsidR="00234588" w:rsidRPr="00952552" w:rsidRDefault="00234588" w:rsidP="00234588">
      <w:pPr>
        <w:spacing w:after="240"/>
        <w:jc w:val="both"/>
      </w:pPr>
      <w:r w:rsidRPr="00952552">
        <w:t>Where the University is required to carry out a radiation risk assessment, the following matters should be considered, where they are relevant. These are stated in</w:t>
      </w:r>
      <w:r w:rsidR="00E229A1" w:rsidRPr="00952552">
        <w:t xml:space="preserve"> P</w:t>
      </w:r>
      <w:r w:rsidRPr="00952552">
        <w:t xml:space="preserve">aragraph 70 of the IRR17 </w:t>
      </w:r>
      <w:r w:rsidR="004A0183" w:rsidRPr="00952552">
        <w:t>A</w:t>
      </w:r>
      <w:r w:rsidR="00E028AF" w:rsidRPr="00952552">
        <w:t>CoP</w:t>
      </w:r>
      <w:r w:rsidR="004A0183" w:rsidRPr="00952552">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781"/>
      </w:tblGrid>
      <w:tr w:rsidR="00E229A1" w:rsidRPr="00952552" w14:paraId="6B263E86" w14:textId="77777777" w:rsidTr="00423EF4">
        <w:trPr>
          <w:trHeight w:val="616"/>
        </w:trPr>
        <w:tc>
          <w:tcPr>
            <w:tcW w:w="9781" w:type="dxa"/>
            <w:shd w:val="clear" w:color="auto" w:fill="DEEAF6" w:themeFill="accent1" w:themeFillTint="33"/>
            <w:vAlign w:val="center"/>
          </w:tcPr>
          <w:p w14:paraId="5444B6D0" w14:textId="225C1551" w:rsidR="001C569B" w:rsidRPr="00952552" w:rsidRDefault="00E229A1" w:rsidP="001C569B">
            <w:pPr>
              <w:pStyle w:val="Heading3"/>
              <w:rPr>
                <w:b/>
                <w:bCs/>
              </w:rPr>
            </w:pPr>
            <w:r w:rsidRPr="00952552">
              <w:rPr>
                <w:b/>
                <w:bCs/>
                <w:color w:val="002060"/>
                <w:sz w:val="22"/>
                <w:szCs w:val="22"/>
              </w:rPr>
              <w:t>Nature of the source(s)</w:t>
            </w:r>
          </w:p>
        </w:tc>
      </w:tr>
      <w:tr w:rsidR="00E229A1" w:rsidRPr="00952552" w14:paraId="475391C1" w14:textId="77777777" w:rsidTr="001C569B">
        <w:trPr>
          <w:trHeight w:val="838"/>
        </w:trPr>
        <w:tc>
          <w:tcPr>
            <w:tcW w:w="9781" w:type="dxa"/>
            <w:shd w:val="clear" w:color="auto" w:fill="FFFFFF" w:themeFill="background1"/>
            <w:vAlign w:val="center"/>
          </w:tcPr>
          <w:p w14:paraId="4641046D" w14:textId="4EFC752F" w:rsidR="001C569B" w:rsidRPr="00952552" w:rsidRDefault="001C569B" w:rsidP="00E229A1">
            <w:pPr>
              <w:pStyle w:val="NormalWeb"/>
              <w:spacing w:before="0" w:beforeAutospacing="0" w:after="0" w:afterAutospacing="0" w:line="300" w:lineRule="auto"/>
              <w:contextualSpacing/>
              <w:jc w:val="both"/>
              <w:rPr>
                <w:rFonts w:ascii="Arial" w:hAnsi="Arial" w:cs="Arial"/>
                <w:sz w:val="22"/>
                <w:szCs w:val="22"/>
              </w:rPr>
            </w:pPr>
          </w:p>
        </w:tc>
      </w:tr>
      <w:tr w:rsidR="00E229A1" w:rsidRPr="00952552" w14:paraId="7D74FD02" w14:textId="77777777" w:rsidTr="00423EF4">
        <w:trPr>
          <w:trHeight w:val="566"/>
        </w:trPr>
        <w:tc>
          <w:tcPr>
            <w:tcW w:w="9781" w:type="dxa"/>
            <w:shd w:val="clear" w:color="auto" w:fill="DEEAF6" w:themeFill="accent1" w:themeFillTint="33"/>
            <w:vAlign w:val="center"/>
          </w:tcPr>
          <w:p w14:paraId="0DCFF19E" w14:textId="65599BBB" w:rsidR="001C569B" w:rsidRPr="00952552" w:rsidRDefault="00E229A1" w:rsidP="001C569B">
            <w:pPr>
              <w:pStyle w:val="Heading3"/>
              <w:rPr>
                <w:b/>
                <w:bCs/>
              </w:rPr>
            </w:pPr>
            <w:r w:rsidRPr="00952552">
              <w:rPr>
                <w:b/>
                <w:bCs/>
                <w:color w:val="002060"/>
                <w:sz w:val="22"/>
                <w:szCs w:val="22"/>
              </w:rPr>
              <w:t xml:space="preserve">Estimated </w:t>
            </w:r>
            <w:r w:rsidR="00CF0DF5" w:rsidRPr="00952552">
              <w:rPr>
                <w:b/>
                <w:bCs/>
                <w:color w:val="002060"/>
                <w:sz w:val="22"/>
                <w:szCs w:val="22"/>
              </w:rPr>
              <w:t>dose</w:t>
            </w:r>
            <w:r w:rsidRPr="00952552">
              <w:rPr>
                <w:b/>
                <w:bCs/>
                <w:color w:val="002060"/>
                <w:sz w:val="22"/>
                <w:szCs w:val="22"/>
              </w:rPr>
              <w:t xml:space="preserve"> rates</w:t>
            </w:r>
            <w:r w:rsidR="00CF0DF5" w:rsidRPr="00952552">
              <w:rPr>
                <w:b/>
                <w:bCs/>
                <w:color w:val="002060"/>
                <w:sz w:val="22"/>
                <w:szCs w:val="22"/>
              </w:rPr>
              <w:t xml:space="preserve"> (and dose)</w:t>
            </w:r>
            <w:r w:rsidRPr="00952552">
              <w:rPr>
                <w:b/>
                <w:bCs/>
                <w:color w:val="002060"/>
                <w:sz w:val="22"/>
                <w:szCs w:val="22"/>
              </w:rPr>
              <w:t xml:space="preserve"> to which anyone can be exposed</w:t>
            </w:r>
          </w:p>
        </w:tc>
      </w:tr>
      <w:tr w:rsidR="00E229A1" w:rsidRPr="00952552" w14:paraId="49DE60A6" w14:textId="77777777" w:rsidTr="001C569B">
        <w:trPr>
          <w:trHeight w:val="3665"/>
        </w:trPr>
        <w:tc>
          <w:tcPr>
            <w:tcW w:w="9781" w:type="dxa"/>
            <w:shd w:val="clear" w:color="auto" w:fill="FFFFFF" w:themeFill="background1"/>
            <w:vAlign w:val="center"/>
          </w:tcPr>
          <w:p w14:paraId="11DF9832" w14:textId="46287C3E" w:rsidR="001C569B" w:rsidRPr="00952552" w:rsidRDefault="001C569B" w:rsidP="00810CD2">
            <w:pPr>
              <w:pStyle w:val="NormalWeb"/>
              <w:spacing w:before="0" w:beforeAutospacing="0" w:after="0" w:afterAutospacing="0" w:line="276" w:lineRule="auto"/>
              <w:contextualSpacing/>
              <w:rPr>
                <w:rFonts w:ascii="Arial" w:hAnsi="Arial" w:cs="Arial"/>
                <w:sz w:val="22"/>
                <w:szCs w:val="22"/>
              </w:rPr>
            </w:pPr>
          </w:p>
        </w:tc>
      </w:tr>
      <w:tr w:rsidR="00E229A1" w:rsidRPr="00952552" w14:paraId="4073D38C" w14:textId="77777777" w:rsidTr="00423EF4">
        <w:trPr>
          <w:trHeight w:val="556"/>
        </w:trPr>
        <w:tc>
          <w:tcPr>
            <w:tcW w:w="9781" w:type="dxa"/>
            <w:shd w:val="clear" w:color="auto" w:fill="DEEAF6" w:themeFill="accent1" w:themeFillTint="33"/>
            <w:vAlign w:val="center"/>
          </w:tcPr>
          <w:p w14:paraId="5DCDEFC2" w14:textId="5C2AB94F" w:rsidR="001C569B" w:rsidRPr="00952552" w:rsidRDefault="00E229A1" w:rsidP="001C569B">
            <w:pPr>
              <w:pStyle w:val="Heading3"/>
              <w:rPr>
                <w:b/>
                <w:bCs/>
              </w:rPr>
            </w:pPr>
            <w:r w:rsidRPr="00952552">
              <w:rPr>
                <w:b/>
                <w:bCs/>
                <w:color w:val="002060"/>
                <w:sz w:val="22"/>
                <w:szCs w:val="22"/>
              </w:rPr>
              <w:t>Likelihood of contamination arising and being spread</w:t>
            </w:r>
          </w:p>
        </w:tc>
      </w:tr>
      <w:tr w:rsidR="00E229A1" w:rsidRPr="00952552" w14:paraId="79103C74" w14:textId="77777777" w:rsidTr="001C569B">
        <w:tc>
          <w:tcPr>
            <w:tcW w:w="9781" w:type="dxa"/>
            <w:shd w:val="clear" w:color="auto" w:fill="FFFFFF" w:themeFill="background1"/>
            <w:vAlign w:val="center"/>
          </w:tcPr>
          <w:p w14:paraId="13496599" w14:textId="77777777" w:rsidR="001C569B" w:rsidRPr="00952552" w:rsidRDefault="001C569B" w:rsidP="00810CD2">
            <w:pPr>
              <w:pStyle w:val="NormalWeb"/>
              <w:spacing w:before="0" w:beforeAutospacing="0" w:after="0" w:afterAutospacing="0" w:line="276" w:lineRule="auto"/>
              <w:contextualSpacing/>
              <w:jc w:val="both"/>
              <w:rPr>
                <w:rFonts w:ascii="Arial" w:hAnsi="Arial" w:cs="Arial"/>
                <w:sz w:val="22"/>
                <w:szCs w:val="22"/>
              </w:rPr>
            </w:pPr>
          </w:p>
          <w:p w14:paraId="71B008C1" w14:textId="68C63097" w:rsidR="004422EE" w:rsidRPr="00952552" w:rsidRDefault="004422EE" w:rsidP="00810CD2">
            <w:pPr>
              <w:pStyle w:val="NormalWeb"/>
              <w:spacing w:before="0" w:beforeAutospacing="0" w:after="0" w:afterAutospacing="0" w:line="276" w:lineRule="auto"/>
              <w:contextualSpacing/>
              <w:jc w:val="both"/>
              <w:rPr>
                <w:rFonts w:ascii="Arial" w:hAnsi="Arial" w:cs="Arial"/>
                <w:sz w:val="22"/>
                <w:szCs w:val="22"/>
              </w:rPr>
            </w:pPr>
          </w:p>
          <w:p w14:paraId="1642F7A9" w14:textId="77777777" w:rsidR="00FA56B8" w:rsidRPr="00952552" w:rsidRDefault="00FA56B8" w:rsidP="00810CD2">
            <w:pPr>
              <w:pStyle w:val="NormalWeb"/>
              <w:spacing w:before="0" w:beforeAutospacing="0" w:after="0" w:afterAutospacing="0" w:line="276" w:lineRule="auto"/>
              <w:contextualSpacing/>
              <w:jc w:val="both"/>
              <w:rPr>
                <w:rFonts w:ascii="Arial" w:hAnsi="Arial" w:cs="Arial"/>
                <w:sz w:val="22"/>
                <w:szCs w:val="22"/>
              </w:rPr>
            </w:pPr>
          </w:p>
          <w:p w14:paraId="7C26D6ED" w14:textId="01CB5CB4" w:rsidR="004422EE" w:rsidRPr="00952552" w:rsidRDefault="004422EE" w:rsidP="00810CD2">
            <w:pPr>
              <w:pStyle w:val="NormalWeb"/>
              <w:spacing w:before="0" w:beforeAutospacing="0" w:after="0" w:afterAutospacing="0" w:line="276" w:lineRule="auto"/>
              <w:contextualSpacing/>
              <w:jc w:val="both"/>
              <w:rPr>
                <w:rFonts w:ascii="Arial" w:hAnsi="Arial" w:cs="Arial"/>
                <w:sz w:val="22"/>
                <w:szCs w:val="22"/>
              </w:rPr>
            </w:pPr>
          </w:p>
        </w:tc>
      </w:tr>
      <w:tr w:rsidR="00E229A1" w:rsidRPr="00952552" w14:paraId="15CA8921" w14:textId="77777777" w:rsidTr="00423EF4">
        <w:trPr>
          <w:trHeight w:val="557"/>
        </w:trPr>
        <w:tc>
          <w:tcPr>
            <w:tcW w:w="9781" w:type="dxa"/>
            <w:shd w:val="clear" w:color="auto" w:fill="DEEAF6" w:themeFill="accent1" w:themeFillTint="33"/>
            <w:vAlign w:val="center"/>
          </w:tcPr>
          <w:p w14:paraId="438D10CE" w14:textId="4C9B8780" w:rsidR="001C569B" w:rsidRPr="00952552" w:rsidRDefault="00E229A1" w:rsidP="001C569B">
            <w:pPr>
              <w:pStyle w:val="Heading3"/>
              <w:rPr>
                <w:b/>
                <w:bCs/>
              </w:rPr>
            </w:pPr>
            <w:r w:rsidRPr="00952552">
              <w:rPr>
                <w:b/>
                <w:bCs/>
                <w:color w:val="002060"/>
                <w:sz w:val="22"/>
                <w:szCs w:val="22"/>
              </w:rPr>
              <w:lastRenderedPageBreak/>
              <w:t>Re</w:t>
            </w:r>
            <w:r w:rsidR="001C569B" w:rsidRPr="00952552">
              <w:rPr>
                <w:b/>
                <w:bCs/>
                <w:color w:val="002060"/>
                <w:sz w:val="22"/>
                <w:szCs w:val="22"/>
              </w:rPr>
              <w:t>s</w:t>
            </w:r>
            <w:r w:rsidRPr="00952552">
              <w:rPr>
                <w:b/>
                <w:bCs/>
                <w:color w:val="002060"/>
                <w:sz w:val="22"/>
                <w:szCs w:val="22"/>
              </w:rPr>
              <w:t xml:space="preserve">ults of previous personal dosimetry and area monitoring </w:t>
            </w:r>
          </w:p>
        </w:tc>
      </w:tr>
      <w:tr w:rsidR="00E229A1" w:rsidRPr="00952552" w14:paraId="33908B27" w14:textId="77777777" w:rsidTr="001C569B">
        <w:tc>
          <w:tcPr>
            <w:tcW w:w="9781" w:type="dxa"/>
            <w:shd w:val="clear" w:color="auto" w:fill="FFFFFF" w:themeFill="background1"/>
            <w:vAlign w:val="center"/>
          </w:tcPr>
          <w:p w14:paraId="476044A3" w14:textId="77777777" w:rsidR="001C569B" w:rsidRPr="00952552" w:rsidRDefault="001C569B" w:rsidP="003A449D">
            <w:pPr>
              <w:spacing w:line="276" w:lineRule="auto"/>
              <w:jc w:val="both"/>
              <w:rPr>
                <w:rFonts w:cs="Arial"/>
                <w:szCs w:val="22"/>
              </w:rPr>
            </w:pPr>
          </w:p>
          <w:p w14:paraId="5B2BFFE4" w14:textId="77777777" w:rsidR="004422EE" w:rsidRPr="00952552" w:rsidRDefault="004422EE" w:rsidP="003A449D">
            <w:pPr>
              <w:spacing w:line="276" w:lineRule="auto"/>
              <w:jc w:val="both"/>
              <w:rPr>
                <w:rFonts w:cs="Arial"/>
                <w:szCs w:val="22"/>
              </w:rPr>
            </w:pPr>
          </w:p>
          <w:p w14:paraId="5449F032" w14:textId="53360A0A" w:rsidR="004422EE" w:rsidRPr="00952552" w:rsidRDefault="004422EE" w:rsidP="003A449D">
            <w:pPr>
              <w:spacing w:line="276" w:lineRule="auto"/>
              <w:jc w:val="both"/>
              <w:rPr>
                <w:rFonts w:cs="Arial"/>
                <w:szCs w:val="22"/>
              </w:rPr>
            </w:pPr>
          </w:p>
        </w:tc>
      </w:tr>
      <w:tr w:rsidR="00E229A1" w:rsidRPr="00952552" w14:paraId="7198D422" w14:textId="77777777" w:rsidTr="00423EF4">
        <w:trPr>
          <w:trHeight w:val="940"/>
        </w:trPr>
        <w:tc>
          <w:tcPr>
            <w:tcW w:w="9781" w:type="dxa"/>
            <w:shd w:val="clear" w:color="auto" w:fill="DEEAF6" w:themeFill="accent1" w:themeFillTint="33"/>
            <w:vAlign w:val="center"/>
          </w:tcPr>
          <w:p w14:paraId="1C047212" w14:textId="568677B6" w:rsidR="001C569B" w:rsidRPr="00952552" w:rsidRDefault="00E229A1" w:rsidP="001C569B">
            <w:pPr>
              <w:pStyle w:val="Heading3"/>
              <w:rPr>
                <w:b/>
                <w:bCs/>
              </w:rPr>
            </w:pPr>
            <w:r w:rsidRPr="00952552">
              <w:rPr>
                <w:b/>
                <w:bCs/>
                <w:color w:val="002060"/>
                <w:sz w:val="22"/>
                <w:szCs w:val="22"/>
              </w:rPr>
              <w:t>Advice from manufacturers or suppliers about equipment about its safe use and maintenance</w:t>
            </w:r>
          </w:p>
        </w:tc>
      </w:tr>
      <w:tr w:rsidR="00E229A1" w:rsidRPr="00952552" w14:paraId="171C6D27" w14:textId="77777777" w:rsidTr="00C22DBD">
        <w:trPr>
          <w:trHeight w:val="400"/>
        </w:trPr>
        <w:tc>
          <w:tcPr>
            <w:tcW w:w="9781" w:type="dxa"/>
            <w:shd w:val="clear" w:color="auto" w:fill="FFFFFF" w:themeFill="background1"/>
            <w:vAlign w:val="center"/>
          </w:tcPr>
          <w:p w14:paraId="66900B81" w14:textId="77777777" w:rsidR="001C569B" w:rsidRPr="00952552" w:rsidRDefault="001C569B" w:rsidP="003F2B91">
            <w:pPr>
              <w:pStyle w:val="NormalWeb"/>
              <w:spacing w:before="0" w:beforeAutospacing="0" w:after="0" w:afterAutospacing="0" w:line="300" w:lineRule="auto"/>
              <w:contextualSpacing/>
              <w:jc w:val="both"/>
              <w:rPr>
                <w:rFonts w:ascii="Arial" w:hAnsi="Arial" w:cs="Arial"/>
                <w:sz w:val="22"/>
                <w:szCs w:val="22"/>
              </w:rPr>
            </w:pPr>
          </w:p>
          <w:p w14:paraId="5142FFCB" w14:textId="77777777" w:rsidR="004422EE" w:rsidRPr="00952552" w:rsidRDefault="004422EE" w:rsidP="003F2B91">
            <w:pPr>
              <w:pStyle w:val="NormalWeb"/>
              <w:spacing w:before="0" w:beforeAutospacing="0" w:after="0" w:afterAutospacing="0" w:line="300" w:lineRule="auto"/>
              <w:contextualSpacing/>
              <w:jc w:val="both"/>
              <w:rPr>
                <w:rFonts w:ascii="Arial" w:hAnsi="Arial" w:cs="Arial"/>
                <w:sz w:val="22"/>
                <w:szCs w:val="22"/>
              </w:rPr>
            </w:pPr>
          </w:p>
          <w:p w14:paraId="496086B3" w14:textId="3F16302D" w:rsidR="004422EE" w:rsidRPr="00952552" w:rsidRDefault="004422EE" w:rsidP="003F2B91">
            <w:pPr>
              <w:pStyle w:val="NormalWeb"/>
              <w:spacing w:before="0" w:beforeAutospacing="0" w:after="0" w:afterAutospacing="0" w:line="300" w:lineRule="auto"/>
              <w:contextualSpacing/>
              <w:jc w:val="both"/>
              <w:rPr>
                <w:rFonts w:ascii="Arial" w:hAnsi="Arial" w:cs="Arial"/>
                <w:sz w:val="22"/>
                <w:szCs w:val="22"/>
              </w:rPr>
            </w:pPr>
          </w:p>
        </w:tc>
      </w:tr>
      <w:tr w:rsidR="00E229A1" w:rsidRPr="00952552" w14:paraId="626EE369" w14:textId="77777777" w:rsidTr="00423EF4">
        <w:trPr>
          <w:trHeight w:val="647"/>
        </w:trPr>
        <w:tc>
          <w:tcPr>
            <w:tcW w:w="9781" w:type="dxa"/>
            <w:shd w:val="clear" w:color="auto" w:fill="DEEAF6" w:themeFill="accent1" w:themeFillTint="33"/>
            <w:vAlign w:val="center"/>
          </w:tcPr>
          <w:p w14:paraId="26ECB881" w14:textId="28E1542D" w:rsidR="001C569B" w:rsidRPr="00952552" w:rsidRDefault="00E229A1" w:rsidP="001C569B">
            <w:pPr>
              <w:pStyle w:val="Heading3"/>
              <w:rPr>
                <w:b/>
                <w:bCs/>
                <w:color w:val="002060"/>
                <w:sz w:val="22"/>
                <w:szCs w:val="22"/>
              </w:rPr>
            </w:pPr>
            <w:r w:rsidRPr="00952552">
              <w:rPr>
                <w:b/>
                <w:bCs/>
                <w:color w:val="002060"/>
                <w:sz w:val="22"/>
                <w:szCs w:val="22"/>
              </w:rPr>
              <w:t xml:space="preserve">Engineering control measures or design features already in place or planned </w:t>
            </w:r>
          </w:p>
        </w:tc>
      </w:tr>
      <w:tr w:rsidR="00E229A1" w:rsidRPr="00952552" w14:paraId="44461F64" w14:textId="77777777" w:rsidTr="00C22DBD">
        <w:trPr>
          <w:trHeight w:val="429"/>
        </w:trPr>
        <w:tc>
          <w:tcPr>
            <w:tcW w:w="9781" w:type="dxa"/>
            <w:shd w:val="clear" w:color="auto" w:fill="FFFFFF" w:themeFill="background1"/>
            <w:vAlign w:val="center"/>
          </w:tcPr>
          <w:p w14:paraId="1826E142" w14:textId="77777777" w:rsidR="00E229A1" w:rsidRPr="00952552" w:rsidRDefault="00E229A1" w:rsidP="004422EE">
            <w:pPr>
              <w:widowControl w:val="0"/>
              <w:spacing w:line="300" w:lineRule="auto"/>
              <w:contextualSpacing/>
              <w:rPr>
                <w:rFonts w:cs="Arial"/>
                <w:szCs w:val="22"/>
              </w:rPr>
            </w:pPr>
          </w:p>
          <w:p w14:paraId="57F045D6" w14:textId="77777777" w:rsidR="004422EE" w:rsidRPr="00952552" w:rsidRDefault="004422EE" w:rsidP="004422EE">
            <w:pPr>
              <w:widowControl w:val="0"/>
              <w:spacing w:line="300" w:lineRule="auto"/>
              <w:contextualSpacing/>
              <w:rPr>
                <w:rFonts w:cs="Arial"/>
                <w:szCs w:val="22"/>
              </w:rPr>
            </w:pPr>
          </w:p>
          <w:p w14:paraId="76736712" w14:textId="269C5EDF" w:rsidR="004422EE" w:rsidRPr="00952552" w:rsidRDefault="004422EE" w:rsidP="004422EE">
            <w:pPr>
              <w:widowControl w:val="0"/>
              <w:spacing w:line="300" w:lineRule="auto"/>
              <w:contextualSpacing/>
              <w:rPr>
                <w:rFonts w:cs="Arial"/>
                <w:szCs w:val="22"/>
              </w:rPr>
            </w:pPr>
          </w:p>
        </w:tc>
      </w:tr>
      <w:tr w:rsidR="00E229A1" w:rsidRPr="00952552" w14:paraId="15378EAA" w14:textId="77777777" w:rsidTr="00423EF4">
        <w:trPr>
          <w:trHeight w:val="607"/>
        </w:trPr>
        <w:tc>
          <w:tcPr>
            <w:tcW w:w="9781" w:type="dxa"/>
            <w:shd w:val="clear" w:color="auto" w:fill="DEEAF6" w:themeFill="accent1" w:themeFillTint="33"/>
            <w:vAlign w:val="center"/>
          </w:tcPr>
          <w:p w14:paraId="15A92686" w14:textId="77777777" w:rsidR="00E229A1" w:rsidRPr="00952552" w:rsidRDefault="00E229A1" w:rsidP="008418C9">
            <w:pPr>
              <w:pStyle w:val="Heading3"/>
              <w:rPr>
                <w:b/>
                <w:bCs/>
              </w:rPr>
            </w:pPr>
            <w:r w:rsidRPr="00952552">
              <w:rPr>
                <w:b/>
                <w:bCs/>
                <w:color w:val="002060"/>
                <w:sz w:val="22"/>
                <w:szCs w:val="22"/>
              </w:rPr>
              <w:t>Planned systems of work</w:t>
            </w:r>
          </w:p>
        </w:tc>
      </w:tr>
      <w:tr w:rsidR="00E229A1" w:rsidRPr="00952552" w14:paraId="524BDC74" w14:textId="77777777" w:rsidTr="008418C9">
        <w:trPr>
          <w:trHeight w:val="417"/>
        </w:trPr>
        <w:tc>
          <w:tcPr>
            <w:tcW w:w="9781" w:type="dxa"/>
            <w:shd w:val="clear" w:color="auto" w:fill="FFFFFF" w:themeFill="background1"/>
            <w:vAlign w:val="center"/>
          </w:tcPr>
          <w:p w14:paraId="4DC4DDB1" w14:textId="77777777" w:rsidR="00E229A1" w:rsidRPr="00952552" w:rsidRDefault="00E229A1" w:rsidP="008418C9">
            <w:pPr>
              <w:pStyle w:val="NormalWeb"/>
              <w:spacing w:before="0" w:beforeAutospacing="0" w:after="0" w:afterAutospacing="0" w:line="300" w:lineRule="auto"/>
              <w:contextualSpacing/>
              <w:rPr>
                <w:rFonts w:ascii="Arial" w:hAnsi="Arial" w:cs="Arial"/>
                <w:sz w:val="22"/>
                <w:szCs w:val="22"/>
              </w:rPr>
            </w:pPr>
          </w:p>
          <w:p w14:paraId="1A3DDD0C" w14:textId="77777777" w:rsidR="004422EE" w:rsidRPr="00952552" w:rsidRDefault="004422EE" w:rsidP="008418C9">
            <w:pPr>
              <w:pStyle w:val="NormalWeb"/>
              <w:spacing w:before="0" w:beforeAutospacing="0" w:after="0" w:afterAutospacing="0" w:line="300" w:lineRule="auto"/>
              <w:contextualSpacing/>
              <w:rPr>
                <w:rFonts w:ascii="Arial" w:hAnsi="Arial" w:cs="Arial"/>
                <w:sz w:val="22"/>
                <w:szCs w:val="22"/>
              </w:rPr>
            </w:pPr>
          </w:p>
          <w:p w14:paraId="06BB161C" w14:textId="1479A865" w:rsidR="004422EE" w:rsidRPr="00952552" w:rsidRDefault="004422EE" w:rsidP="008418C9">
            <w:pPr>
              <w:pStyle w:val="NormalWeb"/>
              <w:spacing w:before="0" w:beforeAutospacing="0" w:after="0" w:afterAutospacing="0" w:line="300" w:lineRule="auto"/>
              <w:contextualSpacing/>
              <w:rPr>
                <w:rFonts w:ascii="Arial" w:hAnsi="Arial" w:cs="Arial"/>
                <w:sz w:val="22"/>
                <w:szCs w:val="22"/>
              </w:rPr>
            </w:pPr>
          </w:p>
        </w:tc>
      </w:tr>
      <w:tr w:rsidR="00E229A1" w:rsidRPr="00952552" w14:paraId="68B64A60" w14:textId="77777777" w:rsidTr="00423EF4">
        <w:trPr>
          <w:trHeight w:val="624"/>
        </w:trPr>
        <w:tc>
          <w:tcPr>
            <w:tcW w:w="9781" w:type="dxa"/>
            <w:shd w:val="clear" w:color="auto" w:fill="DEEAF6" w:themeFill="accent1" w:themeFillTint="33"/>
            <w:vAlign w:val="center"/>
          </w:tcPr>
          <w:p w14:paraId="36EE22B5" w14:textId="45612E03" w:rsidR="00E229A1" w:rsidRPr="00952552" w:rsidRDefault="00E229A1" w:rsidP="00A91B58">
            <w:pPr>
              <w:pStyle w:val="Heading3"/>
              <w:rPr>
                <w:b/>
                <w:bCs/>
              </w:rPr>
            </w:pPr>
            <w:r w:rsidRPr="00952552">
              <w:rPr>
                <w:b/>
                <w:bCs/>
                <w:color w:val="002060"/>
                <w:sz w:val="22"/>
                <w:szCs w:val="22"/>
              </w:rPr>
              <w:t xml:space="preserve">Estimated airborne and surface contamination </w:t>
            </w:r>
            <w:r w:rsidR="005F0F20" w:rsidRPr="00952552">
              <w:rPr>
                <w:b/>
                <w:bCs/>
                <w:color w:val="002060"/>
                <w:sz w:val="22"/>
                <w:szCs w:val="22"/>
              </w:rPr>
              <w:t>l</w:t>
            </w:r>
            <w:r w:rsidRPr="00952552">
              <w:rPr>
                <w:b/>
                <w:bCs/>
                <w:color w:val="002060"/>
                <w:sz w:val="22"/>
                <w:szCs w:val="22"/>
              </w:rPr>
              <w:t>evels</w:t>
            </w:r>
          </w:p>
        </w:tc>
      </w:tr>
      <w:tr w:rsidR="00E229A1" w:rsidRPr="00952552" w14:paraId="48893B68" w14:textId="77777777" w:rsidTr="001C569B">
        <w:trPr>
          <w:trHeight w:val="653"/>
        </w:trPr>
        <w:tc>
          <w:tcPr>
            <w:tcW w:w="9781" w:type="dxa"/>
            <w:shd w:val="clear" w:color="auto" w:fill="FFFFFF" w:themeFill="background1"/>
            <w:vAlign w:val="center"/>
          </w:tcPr>
          <w:p w14:paraId="1EEC7767" w14:textId="77777777" w:rsidR="00E229A1" w:rsidRPr="00952552" w:rsidRDefault="00E229A1" w:rsidP="00A91B58">
            <w:pPr>
              <w:pStyle w:val="NormalWeb"/>
              <w:spacing w:before="0" w:beforeAutospacing="0" w:after="0" w:afterAutospacing="0" w:line="276" w:lineRule="auto"/>
              <w:contextualSpacing/>
              <w:jc w:val="both"/>
              <w:rPr>
                <w:rFonts w:ascii="Arial" w:hAnsi="Arial" w:cs="Arial"/>
                <w:sz w:val="22"/>
                <w:szCs w:val="22"/>
              </w:rPr>
            </w:pPr>
          </w:p>
          <w:p w14:paraId="46064B37" w14:textId="77777777" w:rsidR="004422EE" w:rsidRPr="00952552" w:rsidRDefault="004422EE" w:rsidP="00A91B58">
            <w:pPr>
              <w:pStyle w:val="NormalWeb"/>
              <w:spacing w:before="0" w:beforeAutospacing="0" w:after="0" w:afterAutospacing="0" w:line="276" w:lineRule="auto"/>
              <w:contextualSpacing/>
              <w:jc w:val="both"/>
              <w:rPr>
                <w:rFonts w:ascii="Arial" w:hAnsi="Arial" w:cs="Arial"/>
                <w:sz w:val="22"/>
                <w:szCs w:val="22"/>
              </w:rPr>
            </w:pPr>
          </w:p>
          <w:p w14:paraId="69612FD8" w14:textId="77777777" w:rsidR="004422EE" w:rsidRPr="00952552" w:rsidRDefault="004422EE" w:rsidP="00A91B58">
            <w:pPr>
              <w:pStyle w:val="NormalWeb"/>
              <w:spacing w:before="0" w:beforeAutospacing="0" w:after="0" w:afterAutospacing="0" w:line="276" w:lineRule="auto"/>
              <w:contextualSpacing/>
              <w:jc w:val="both"/>
              <w:rPr>
                <w:rFonts w:ascii="Arial" w:hAnsi="Arial" w:cs="Arial"/>
                <w:sz w:val="22"/>
                <w:szCs w:val="22"/>
              </w:rPr>
            </w:pPr>
          </w:p>
          <w:p w14:paraId="43A914A1" w14:textId="234356AF" w:rsidR="004422EE" w:rsidRPr="00952552" w:rsidRDefault="004422EE" w:rsidP="00A91B58">
            <w:pPr>
              <w:pStyle w:val="NormalWeb"/>
              <w:spacing w:before="0" w:beforeAutospacing="0" w:after="0" w:afterAutospacing="0" w:line="276" w:lineRule="auto"/>
              <w:contextualSpacing/>
              <w:jc w:val="both"/>
              <w:rPr>
                <w:rFonts w:ascii="Arial" w:hAnsi="Arial" w:cs="Arial"/>
                <w:sz w:val="22"/>
                <w:szCs w:val="22"/>
              </w:rPr>
            </w:pPr>
          </w:p>
        </w:tc>
      </w:tr>
      <w:tr w:rsidR="00E229A1" w:rsidRPr="00952552" w14:paraId="0699D7C5" w14:textId="77777777" w:rsidTr="00423EF4">
        <w:trPr>
          <w:trHeight w:val="600"/>
        </w:trPr>
        <w:tc>
          <w:tcPr>
            <w:tcW w:w="9781" w:type="dxa"/>
            <w:shd w:val="clear" w:color="auto" w:fill="DEEAF6" w:themeFill="accent1" w:themeFillTint="33"/>
            <w:vAlign w:val="center"/>
          </w:tcPr>
          <w:p w14:paraId="77FED763" w14:textId="20D50B08" w:rsidR="00E229A1" w:rsidRPr="00952552" w:rsidRDefault="00E229A1" w:rsidP="00A91B58">
            <w:pPr>
              <w:pStyle w:val="Heading3"/>
              <w:rPr>
                <w:b/>
                <w:bCs/>
                <w:color w:val="002060"/>
                <w:sz w:val="22"/>
                <w:szCs w:val="22"/>
              </w:rPr>
            </w:pPr>
            <w:r w:rsidRPr="00952552">
              <w:rPr>
                <w:b/>
                <w:bCs/>
                <w:color w:val="002060"/>
                <w:sz w:val="22"/>
                <w:szCs w:val="22"/>
              </w:rPr>
              <w:t>Effectiveness and suitability of PPE</w:t>
            </w:r>
          </w:p>
        </w:tc>
      </w:tr>
      <w:tr w:rsidR="00E229A1" w:rsidRPr="00952552" w14:paraId="6FED4DB6" w14:textId="77777777" w:rsidTr="001C569B">
        <w:tc>
          <w:tcPr>
            <w:tcW w:w="9781" w:type="dxa"/>
            <w:shd w:val="clear" w:color="auto" w:fill="FFFFFF" w:themeFill="background1"/>
            <w:vAlign w:val="center"/>
          </w:tcPr>
          <w:p w14:paraId="152FB88B" w14:textId="77777777" w:rsidR="0088259E" w:rsidRPr="00952552" w:rsidRDefault="0088259E" w:rsidP="008C580A">
            <w:pPr>
              <w:pStyle w:val="NormalWeb"/>
              <w:spacing w:before="0" w:beforeAutospacing="0" w:after="0" w:afterAutospacing="0" w:line="300" w:lineRule="auto"/>
              <w:contextualSpacing/>
              <w:rPr>
                <w:rFonts w:ascii="Arial" w:hAnsi="Arial" w:cs="Arial"/>
                <w:sz w:val="22"/>
                <w:szCs w:val="22"/>
              </w:rPr>
            </w:pPr>
          </w:p>
          <w:p w14:paraId="1799AF89" w14:textId="77777777" w:rsidR="004422EE" w:rsidRPr="00952552" w:rsidRDefault="004422EE" w:rsidP="008C580A">
            <w:pPr>
              <w:pStyle w:val="NormalWeb"/>
              <w:spacing w:before="0" w:beforeAutospacing="0" w:after="0" w:afterAutospacing="0" w:line="300" w:lineRule="auto"/>
              <w:contextualSpacing/>
              <w:rPr>
                <w:rFonts w:ascii="Arial" w:hAnsi="Arial" w:cs="Arial"/>
                <w:sz w:val="22"/>
                <w:szCs w:val="22"/>
              </w:rPr>
            </w:pPr>
          </w:p>
          <w:p w14:paraId="740FF553" w14:textId="77777777" w:rsidR="004422EE" w:rsidRPr="00952552" w:rsidRDefault="004422EE" w:rsidP="008C580A">
            <w:pPr>
              <w:pStyle w:val="NormalWeb"/>
              <w:spacing w:before="0" w:beforeAutospacing="0" w:after="0" w:afterAutospacing="0" w:line="300" w:lineRule="auto"/>
              <w:contextualSpacing/>
              <w:rPr>
                <w:rFonts w:ascii="Arial" w:hAnsi="Arial" w:cs="Arial"/>
                <w:sz w:val="22"/>
                <w:szCs w:val="22"/>
              </w:rPr>
            </w:pPr>
          </w:p>
          <w:p w14:paraId="27FB54B4" w14:textId="7DEFD01D" w:rsidR="004422EE" w:rsidRPr="00952552" w:rsidRDefault="004422EE" w:rsidP="008C580A">
            <w:pPr>
              <w:pStyle w:val="NormalWeb"/>
              <w:spacing w:before="0" w:beforeAutospacing="0" w:after="0" w:afterAutospacing="0" w:line="300" w:lineRule="auto"/>
              <w:contextualSpacing/>
              <w:rPr>
                <w:rFonts w:ascii="Arial" w:hAnsi="Arial" w:cs="Arial"/>
                <w:sz w:val="22"/>
                <w:szCs w:val="22"/>
              </w:rPr>
            </w:pPr>
          </w:p>
        </w:tc>
      </w:tr>
      <w:tr w:rsidR="00E229A1" w:rsidRPr="00952552" w14:paraId="78BE1DF2" w14:textId="77777777" w:rsidTr="00423EF4">
        <w:trPr>
          <w:trHeight w:val="537"/>
        </w:trPr>
        <w:tc>
          <w:tcPr>
            <w:tcW w:w="9781" w:type="dxa"/>
            <w:shd w:val="clear" w:color="auto" w:fill="DEEAF6" w:themeFill="accent1" w:themeFillTint="33"/>
            <w:vAlign w:val="center"/>
          </w:tcPr>
          <w:p w14:paraId="77AB1128" w14:textId="37CEEEAD" w:rsidR="00E229A1" w:rsidRPr="00952552" w:rsidRDefault="00E229A1" w:rsidP="001239B3">
            <w:pPr>
              <w:pStyle w:val="Heading3"/>
              <w:rPr>
                <w:b/>
                <w:bCs/>
              </w:rPr>
            </w:pPr>
            <w:r w:rsidRPr="00952552">
              <w:rPr>
                <w:b/>
                <w:bCs/>
                <w:color w:val="002060"/>
                <w:sz w:val="22"/>
                <w:szCs w:val="22"/>
              </w:rPr>
              <w:t xml:space="preserve">Unrestricted access to </w:t>
            </w:r>
            <w:r w:rsidR="001239B3" w:rsidRPr="00952552">
              <w:rPr>
                <w:b/>
                <w:bCs/>
                <w:color w:val="002060"/>
                <w:sz w:val="22"/>
                <w:szCs w:val="22"/>
              </w:rPr>
              <w:t>significant</w:t>
            </w:r>
            <w:r w:rsidRPr="00952552">
              <w:rPr>
                <w:b/>
                <w:bCs/>
                <w:color w:val="002060"/>
                <w:sz w:val="22"/>
                <w:szCs w:val="22"/>
              </w:rPr>
              <w:t xml:space="preserve"> dose rates </w:t>
            </w:r>
          </w:p>
        </w:tc>
      </w:tr>
      <w:tr w:rsidR="00E229A1" w:rsidRPr="00952552" w14:paraId="5AA69561" w14:textId="77777777" w:rsidTr="001239B3">
        <w:trPr>
          <w:trHeight w:val="842"/>
        </w:trPr>
        <w:tc>
          <w:tcPr>
            <w:tcW w:w="9781" w:type="dxa"/>
            <w:shd w:val="clear" w:color="auto" w:fill="FFFFFF" w:themeFill="background1"/>
            <w:vAlign w:val="center"/>
          </w:tcPr>
          <w:p w14:paraId="398047D5" w14:textId="77777777" w:rsidR="00E229A1" w:rsidRPr="00952552" w:rsidRDefault="00E229A1" w:rsidP="001239B3">
            <w:pPr>
              <w:pStyle w:val="NormalWeb"/>
              <w:spacing w:before="0" w:beforeAutospacing="0" w:after="0" w:afterAutospacing="0" w:line="300" w:lineRule="auto"/>
              <w:contextualSpacing/>
              <w:rPr>
                <w:rFonts w:ascii="Arial" w:hAnsi="Arial" w:cs="Arial"/>
                <w:sz w:val="22"/>
                <w:szCs w:val="22"/>
              </w:rPr>
            </w:pPr>
          </w:p>
          <w:p w14:paraId="2F729ABA" w14:textId="41356C15" w:rsidR="004422EE" w:rsidRPr="00952552" w:rsidRDefault="004422EE" w:rsidP="001239B3">
            <w:pPr>
              <w:pStyle w:val="NormalWeb"/>
              <w:spacing w:before="0" w:beforeAutospacing="0" w:after="0" w:afterAutospacing="0" w:line="300" w:lineRule="auto"/>
              <w:contextualSpacing/>
              <w:rPr>
                <w:rFonts w:ascii="Arial" w:hAnsi="Arial" w:cs="Arial"/>
                <w:sz w:val="22"/>
                <w:szCs w:val="22"/>
              </w:rPr>
            </w:pPr>
          </w:p>
        </w:tc>
      </w:tr>
    </w:tbl>
    <w:p w14:paraId="16FB46AA" w14:textId="77777777" w:rsidR="00557770" w:rsidRDefault="00557770" w:rsidP="00234588">
      <w:pPr>
        <w:spacing w:after="240"/>
        <w:sectPr w:rsidR="00557770" w:rsidSect="00F0628A">
          <w:headerReference w:type="default" r:id="rId13"/>
          <w:footerReference w:type="even" r:id="rId14"/>
          <w:footerReference w:type="default" r:id="rId15"/>
          <w:headerReference w:type="first" r:id="rId16"/>
          <w:footerReference w:type="first" r:id="rId17"/>
          <w:pgSz w:w="11900" w:h="16840"/>
          <w:pgMar w:top="1440" w:right="1080" w:bottom="1440" w:left="1080" w:header="680" w:footer="567" w:gutter="0"/>
          <w:cols w:space="708"/>
          <w:titlePg/>
          <w:docGrid w:linePitch="360"/>
        </w:sectPr>
      </w:pPr>
    </w:p>
    <w:p w14:paraId="56660C1C" w14:textId="17C5DAFE" w:rsidR="00557770" w:rsidRPr="00454E8B" w:rsidRDefault="00557770" w:rsidP="00454E8B">
      <w:pPr>
        <w:spacing w:line="240" w:lineRule="auto"/>
        <w:rPr>
          <w:rFonts w:cs="Arial"/>
          <w:bCs/>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985"/>
        <w:gridCol w:w="3568"/>
        <w:gridCol w:w="3661"/>
        <w:gridCol w:w="1764"/>
      </w:tblGrid>
      <w:tr w:rsidR="009D270F" w:rsidRPr="00507516" w14:paraId="34629387" w14:textId="77777777" w:rsidTr="00423EF4">
        <w:trPr>
          <w:trHeight w:val="1702"/>
          <w:tblHeader/>
        </w:trPr>
        <w:tc>
          <w:tcPr>
            <w:tcW w:w="2972" w:type="dxa"/>
            <w:shd w:val="clear" w:color="auto" w:fill="DEEAF6" w:themeFill="accent1" w:themeFillTint="33"/>
            <w:vAlign w:val="center"/>
          </w:tcPr>
          <w:p w14:paraId="61109D13" w14:textId="139A5239" w:rsidR="008E35D0" w:rsidRPr="00423EF4" w:rsidRDefault="008E35D0" w:rsidP="00454E8B">
            <w:pPr>
              <w:pStyle w:val="Heading3"/>
              <w:rPr>
                <w:b/>
                <w:bCs/>
                <w:color w:val="002060"/>
                <w:sz w:val="22"/>
                <w:szCs w:val="22"/>
              </w:rPr>
            </w:pPr>
            <w:r w:rsidRPr="00423EF4">
              <w:rPr>
                <w:b/>
                <w:bCs/>
                <w:color w:val="002060"/>
                <w:sz w:val="22"/>
                <w:szCs w:val="22"/>
              </w:rPr>
              <w:t>Possible accident situation</w:t>
            </w:r>
          </w:p>
        </w:tc>
        <w:tc>
          <w:tcPr>
            <w:tcW w:w="1985" w:type="dxa"/>
            <w:shd w:val="clear" w:color="auto" w:fill="DEEAF6" w:themeFill="accent1" w:themeFillTint="33"/>
            <w:vAlign w:val="center"/>
          </w:tcPr>
          <w:p w14:paraId="498261ED" w14:textId="732544B0" w:rsidR="008E35D0" w:rsidRPr="00423EF4" w:rsidRDefault="008E35D0" w:rsidP="00454E8B">
            <w:pPr>
              <w:pStyle w:val="Heading3"/>
              <w:rPr>
                <w:b/>
                <w:bCs/>
                <w:color w:val="002060"/>
                <w:sz w:val="22"/>
                <w:szCs w:val="22"/>
              </w:rPr>
            </w:pPr>
            <w:r w:rsidRPr="00423EF4">
              <w:rPr>
                <w:b/>
                <w:bCs/>
                <w:color w:val="002060"/>
                <w:sz w:val="22"/>
                <w:szCs w:val="22"/>
              </w:rPr>
              <w:t>Severity &amp; potential likelihood</w:t>
            </w:r>
          </w:p>
        </w:tc>
        <w:tc>
          <w:tcPr>
            <w:tcW w:w="3568" w:type="dxa"/>
            <w:shd w:val="clear" w:color="auto" w:fill="DEEAF6" w:themeFill="accent1" w:themeFillTint="33"/>
            <w:vAlign w:val="center"/>
          </w:tcPr>
          <w:p w14:paraId="70DD698F" w14:textId="77777777" w:rsidR="008E35D0" w:rsidRPr="00423EF4" w:rsidRDefault="008E35D0" w:rsidP="00454E8B">
            <w:pPr>
              <w:pStyle w:val="Heading3"/>
              <w:rPr>
                <w:b/>
                <w:bCs/>
                <w:color w:val="002060"/>
                <w:sz w:val="22"/>
                <w:szCs w:val="22"/>
              </w:rPr>
            </w:pPr>
            <w:r w:rsidRPr="00423EF4">
              <w:rPr>
                <w:b/>
                <w:bCs/>
                <w:color w:val="002060"/>
                <w:sz w:val="22"/>
                <w:szCs w:val="22"/>
              </w:rPr>
              <w:t>Consequences of failure of control measures</w:t>
            </w:r>
          </w:p>
        </w:tc>
        <w:tc>
          <w:tcPr>
            <w:tcW w:w="3661" w:type="dxa"/>
            <w:shd w:val="clear" w:color="auto" w:fill="DEEAF6" w:themeFill="accent1" w:themeFillTint="33"/>
            <w:vAlign w:val="center"/>
          </w:tcPr>
          <w:p w14:paraId="792776C0" w14:textId="77777777" w:rsidR="008E35D0" w:rsidRPr="00423EF4" w:rsidRDefault="008E35D0" w:rsidP="00454E8B">
            <w:pPr>
              <w:pStyle w:val="Heading3"/>
              <w:rPr>
                <w:b/>
                <w:bCs/>
                <w:color w:val="002060"/>
                <w:sz w:val="22"/>
                <w:szCs w:val="22"/>
              </w:rPr>
            </w:pPr>
            <w:r w:rsidRPr="00423EF4">
              <w:rPr>
                <w:b/>
                <w:bCs/>
                <w:color w:val="002060"/>
                <w:sz w:val="22"/>
                <w:szCs w:val="22"/>
              </w:rPr>
              <w:t>Steps taken to prevent accidents, or limit their consequences</w:t>
            </w:r>
          </w:p>
        </w:tc>
        <w:tc>
          <w:tcPr>
            <w:tcW w:w="1764" w:type="dxa"/>
            <w:shd w:val="clear" w:color="auto" w:fill="DEEAF6" w:themeFill="accent1" w:themeFillTint="33"/>
            <w:vAlign w:val="center"/>
          </w:tcPr>
          <w:p w14:paraId="5A16B675" w14:textId="77777777" w:rsidR="008E35D0" w:rsidRPr="00423EF4" w:rsidRDefault="008E35D0" w:rsidP="00454E8B">
            <w:pPr>
              <w:pStyle w:val="Heading3"/>
              <w:rPr>
                <w:b/>
                <w:bCs/>
                <w:color w:val="002060"/>
                <w:sz w:val="22"/>
                <w:szCs w:val="22"/>
              </w:rPr>
            </w:pPr>
            <w:r w:rsidRPr="00423EF4">
              <w:rPr>
                <w:b/>
                <w:bCs/>
                <w:color w:val="002060"/>
                <w:sz w:val="22"/>
                <w:szCs w:val="22"/>
              </w:rPr>
              <w:t>Risk</w:t>
            </w:r>
          </w:p>
        </w:tc>
      </w:tr>
      <w:tr w:rsidR="008E35D0" w:rsidRPr="00507516" w14:paraId="63F9B95D" w14:textId="77777777" w:rsidTr="009D270F">
        <w:trPr>
          <w:trHeight w:val="2105"/>
        </w:trPr>
        <w:tc>
          <w:tcPr>
            <w:tcW w:w="2972" w:type="dxa"/>
            <w:tcBorders>
              <w:bottom w:val="single" w:sz="4" w:space="0" w:color="auto"/>
            </w:tcBorders>
            <w:vAlign w:val="center"/>
          </w:tcPr>
          <w:p w14:paraId="44C26088" w14:textId="523B2288" w:rsidR="008E35D0" w:rsidRPr="00952552" w:rsidRDefault="008E35D0" w:rsidP="00433F74">
            <w:pPr>
              <w:spacing w:line="300" w:lineRule="auto"/>
              <w:contextualSpacing/>
              <w:rPr>
                <w:rFonts w:cs="Arial"/>
                <w:szCs w:val="22"/>
              </w:rPr>
            </w:pPr>
          </w:p>
        </w:tc>
        <w:tc>
          <w:tcPr>
            <w:tcW w:w="1985" w:type="dxa"/>
            <w:tcBorders>
              <w:bottom w:val="single" w:sz="4" w:space="0" w:color="auto"/>
            </w:tcBorders>
            <w:vAlign w:val="center"/>
          </w:tcPr>
          <w:p w14:paraId="02DEEB9A" w14:textId="5A9CF3A0" w:rsidR="008E35D0" w:rsidRPr="00952552" w:rsidRDefault="008E35D0" w:rsidP="00433F74">
            <w:pPr>
              <w:spacing w:line="300" w:lineRule="auto"/>
              <w:contextualSpacing/>
              <w:rPr>
                <w:rFonts w:cs="Arial"/>
                <w:szCs w:val="22"/>
              </w:rPr>
            </w:pPr>
          </w:p>
        </w:tc>
        <w:tc>
          <w:tcPr>
            <w:tcW w:w="3568" w:type="dxa"/>
            <w:tcBorders>
              <w:bottom w:val="single" w:sz="4" w:space="0" w:color="auto"/>
            </w:tcBorders>
            <w:vAlign w:val="center"/>
          </w:tcPr>
          <w:p w14:paraId="1E39DD02" w14:textId="683BD666" w:rsidR="008E35D0" w:rsidRPr="00952552" w:rsidRDefault="008E35D0" w:rsidP="00433F74">
            <w:pPr>
              <w:spacing w:line="300" w:lineRule="auto"/>
              <w:contextualSpacing/>
              <w:rPr>
                <w:rFonts w:cs="Arial"/>
                <w:szCs w:val="22"/>
              </w:rPr>
            </w:pPr>
          </w:p>
        </w:tc>
        <w:tc>
          <w:tcPr>
            <w:tcW w:w="3661" w:type="dxa"/>
            <w:tcBorders>
              <w:bottom w:val="single" w:sz="4" w:space="0" w:color="auto"/>
            </w:tcBorders>
            <w:vAlign w:val="center"/>
          </w:tcPr>
          <w:p w14:paraId="5F4CC8F0" w14:textId="7155160D" w:rsidR="008E35D0" w:rsidRPr="00952552" w:rsidRDefault="008E35D0" w:rsidP="00454E8B">
            <w:pPr>
              <w:widowControl w:val="0"/>
              <w:spacing w:line="300" w:lineRule="auto"/>
              <w:contextualSpacing/>
              <w:rPr>
                <w:rFonts w:cs="Arial"/>
                <w:szCs w:val="22"/>
              </w:rPr>
            </w:pPr>
          </w:p>
        </w:tc>
        <w:tc>
          <w:tcPr>
            <w:tcW w:w="1764" w:type="dxa"/>
            <w:tcBorders>
              <w:bottom w:val="single" w:sz="4" w:space="0" w:color="auto"/>
            </w:tcBorders>
            <w:vAlign w:val="center"/>
          </w:tcPr>
          <w:p w14:paraId="28767881" w14:textId="095086EE" w:rsidR="008E35D0" w:rsidRPr="00952552" w:rsidRDefault="008E35D0" w:rsidP="00433F74">
            <w:pPr>
              <w:spacing w:line="300" w:lineRule="auto"/>
              <w:contextualSpacing/>
              <w:jc w:val="both"/>
              <w:rPr>
                <w:rFonts w:cs="Arial"/>
                <w:szCs w:val="22"/>
              </w:rPr>
            </w:pPr>
          </w:p>
        </w:tc>
      </w:tr>
      <w:tr w:rsidR="008E35D0" w:rsidRPr="00507516" w14:paraId="4AAAD2F8" w14:textId="77777777" w:rsidTr="009D270F">
        <w:trPr>
          <w:trHeight w:val="2404"/>
        </w:trPr>
        <w:tc>
          <w:tcPr>
            <w:tcW w:w="2972" w:type="dxa"/>
            <w:vAlign w:val="center"/>
          </w:tcPr>
          <w:p w14:paraId="7E491014" w14:textId="3F75C7C5" w:rsidR="008E35D0" w:rsidRPr="00952552" w:rsidRDefault="008E35D0" w:rsidP="00433F74">
            <w:pPr>
              <w:spacing w:line="300" w:lineRule="auto"/>
              <w:contextualSpacing/>
              <w:rPr>
                <w:rFonts w:cs="Arial"/>
                <w:szCs w:val="22"/>
              </w:rPr>
            </w:pPr>
          </w:p>
        </w:tc>
        <w:tc>
          <w:tcPr>
            <w:tcW w:w="1985" w:type="dxa"/>
            <w:vAlign w:val="center"/>
          </w:tcPr>
          <w:p w14:paraId="71F7BA37" w14:textId="77777777" w:rsidR="008E35D0" w:rsidRPr="00952552" w:rsidRDefault="008E35D0" w:rsidP="00433F74">
            <w:pPr>
              <w:spacing w:line="300" w:lineRule="auto"/>
              <w:contextualSpacing/>
              <w:rPr>
                <w:rFonts w:cs="Arial"/>
                <w:szCs w:val="22"/>
              </w:rPr>
            </w:pPr>
          </w:p>
        </w:tc>
        <w:tc>
          <w:tcPr>
            <w:tcW w:w="3568" w:type="dxa"/>
            <w:vAlign w:val="center"/>
          </w:tcPr>
          <w:p w14:paraId="32DF13D7" w14:textId="7279A32C" w:rsidR="008E35D0" w:rsidRPr="00952552" w:rsidRDefault="008E35D0" w:rsidP="00433F74">
            <w:pPr>
              <w:tabs>
                <w:tab w:val="left" w:pos="-1440"/>
                <w:tab w:val="left" w:pos="-720"/>
                <w:tab w:val="left" w:pos="34"/>
                <w:tab w:val="left" w:pos="1116"/>
                <w:tab w:val="left" w:pos="3528"/>
                <w:tab w:val="left" w:pos="3763"/>
              </w:tabs>
              <w:spacing w:line="300" w:lineRule="auto"/>
              <w:rPr>
                <w:rFonts w:cs="Arial"/>
                <w:szCs w:val="22"/>
              </w:rPr>
            </w:pPr>
          </w:p>
        </w:tc>
        <w:tc>
          <w:tcPr>
            <w:tcW w:w="3661" w:type="dxa"/>
            <w:vAlign w:val="center"/>
          </w:tcPr>
          <w:p w14:paraId="2579A13B" w14:textId="4B2556A4" w:rsidR="008E35D0" w:rsidRPr="00952552" w:rsidRDefault="008E35D0" w:rsidP="00454E8B">
            <w:pPr>
              <w:widowControl w:val="0"/>
              <w:spacing w:line="300" w:lineRule="auto"/>
              <w:contextualSpacing/>
              <w:rPr>
                <w:rFonts w:cs="Arial"/>
                <w:szCs w:val="22"/>
              </w:rPr>
            </w:pPr>
          </w:p>
        </w:tc>
        <w:tc>
          <w:tcPr>
            <w:tcW w:w="1764" w:type="dxa"/>
            <w:vAlign w:val="center"/>
          </w:tcPr>
          <w:p w14:paraId="1434DA63" w14:textId="2F2F7842" w:rsidR="008E35D0" w:rsidRPr="00952552" w:rsidRDefault="008E35D0" w:rsidP="00433F74">
            <w:pPr>
              <w:spacing w:line="300" w:lineRule="auto"/>
              <w:contextualSpacing/>
              <w:jc w:val="both"/>
              <w:rPr>
                <w:rFonts w:cs="Arial"/>
                <w:szCs w:val="22"/>
              </w:rPr>
            </w:pPr>
          </w:p>
        </w:tc>
      </w:tr>
      <w:tr w:rsidR="008E35D0" w:rsidRPr="00507516" w14:paraId="49FAC021" w14:textId="77777777" w:rsidTr="009D270F">
        <w:trPr>
          <w:trHeight w:val="2476"/>
        </w:trPr>
        <w:tc>
          <w:tcPr>
            <w:tcW w:w="2972" w:type="dxa"/>
            <w:vAlign w:val="center"/>
          </w:tcPr>
          <w:p w14:paraId="166C471E" w14:textId="43AB7B5B" w:rsidR="008E35D0" w:rsidRPr="00952552" w:rsidRDefault="008E35D0" w:rsidP="00433F74">
            <w:pPr>
              <w:spacing w:line="300" w:lineRule="auto"/>
              <w:contextualSpacing/>
              <w:rPr>
                <w:rFonts w:cs="Arial"/>
                <w:szCs w:val="22"/>
              </w:rPr>
            </w:pPr>
          </w:p>
        </w:tc>
        <w:tc>
          <w:tcPr>
            <w:tcW w:w="1985" w:type="dxa"/>
            <w:vAlign w:val="center"/>
          </w:tcPr>
          <w:p w14:paraId="3B5FF473" w14:textId="77777777" w:rsidR="008E35D0" w:rsidRPr="00952552" w:rsidRDefault="008E35D0" w:rsidP="00433F74">
            <w:pPr>
              <w:spacing w:line="300" w:lineRule="auto"/>
              <w:contextualSpacing/>
              <w:rPr>
                <w:rFonts w:cs="Arial"/>
                <w:szCs w:val="22"/>
              </w:rPr>
            </w:pPr>
          </w:p>
        </w:tc>
        <w:tc>
          <w:tcPr>
            <w:tcW w:w="3568" w:type="dxa"/>
            <w:vAlign w:val="center"/>
          </w:tcPr>
          <w:p w14:paraId="2709F6D1" w14:textId="5B64C376" w:rsidR="008E35D0" w:rsidRPr="00952552" w:rsidRDefault="008E35D0" w:rsidP="00433F74">
            <w:pPr>
              <w:tabs>
                <w:tab w:val="left" w:pos="-1440"/>
                <w:tab w:val="left" w:pos="-720"/>
                <w:tab w:val="left" w:pos="34"/>
                <w:tab w:val="left" w:pos="1116"/>
                <w:tab w:val="left" w:pos="3528"/>
                <w:tab w:val="left" w:pos="3763"/>
              </w:tabs>
              <w:spacing w:line="300" w:lineRule="auto"/>
              <w:rPr>
                <w:rFonts w:cs="Arial"/>
                <w:szCs w:val="22"/>
              </w:rPr>
            </w:pPr>
          </w:p>
        </w:tc>
        <w:tc>
          <w:tcPr>
            <w:tcW w:w="3661" w:type="dxa"/>
            <w:vAlign w:val="center"/>
          </w:tcPr>
          <w:p w14:paraId="444E893E" w14:textId="02DFB664" w:rsidR="008E35D0" w:rsidRPr="00952552" w:rsidRDefault="008E35D0" w:rsidP="00454E8B">
            <w:pPr>
              <w:widowControl w:val="0"/>
              <w:spacing w:line="300" w:lineRule="auto"/>
              <w:contextualSpacing/>
              <w:rPr>
                <w:rFonts w:cs="Arial"/>
                <w:szCs w:val="22"/>
              </w:rPr>
            </w:pPr>
          </w:p>
        </w:tc>
        <w:tc>
          <w:tcPr>
            <w:tcW w:w="1764" w:type="dxa"/>
            <w:vAlign w:val="center"/>
          </w:tcPr>
          <w:p w14:paraId="2CCCDB03" w14:textId="247DA2EA" w:rsidR="008E35D0" w:rsidRPr="00952552" w:rsidRDefault="008E35D0" w:rsidP="00433F74">
            <w:pPr>
              <w:spacing w:line="300" w:lineRule="auto"/>
              <w:contextualSpacing/>
              <w:jc w:val="both"/>
              <w:rPr>
                <w:rFonts w:cs="Arial"/>
                <w:szCs w:val="22"/>
              </w:rPr>
            </w:pPr>
          </w:p>
        </w:tc>
      </w:tr>
    </w:tbl>
    <w:p w14:paraId="0F1CB7E7" w14:textId="572B50CE" w:rsidR="009D270F" w:rsidRPr="009D270F" w:rsidRDefault="00557770" w:rsidP="009D270F">
      <w:pPr>
        <w:pStyle w:val="Heading3"/>
      </w:pPr>
      <w:r>
        <w:br w:type="page"/>
      </w:r>
      <w:r w:rsidR="00BB1EBB">
        <w:lastRenderedPageBreak/>
        <w:t>Severity, likelihood and r</w:t>
      </w:r>
      <w:r w:rsidR="009D270F">
        <w:t>isk level guide</w:t>
      </w:r>
    </w:p>
    <w:p w14:paraId="50193DB3" w14:textId="247D6701" w:rsidR="00557770" w:rsidRPr="0082795B" w:rsidRDefault="00557770" w:rsidP="009D270F">
      <w:pPr>
        <w:numPr>
          <w:ilvl w:val="0"/>
          <w:numId w:val="13"/>
        </w:numPr>
        <w:spacing w:line="240" w:lineRule="auto"/>
        <w:jc w:val="both"/>
        <w:rPr>
          <w:rFonts w:cs="Arial"/>
          <w:sz w:val="15"/>
          <w:szCs w:val="15"/>
        </w:rPr>
      </w:pPr>
      <w:r w:rsidRPr="0082795B">
        <w:rPr>
          <w:rFonts w:cs="Arial"/>
          <w:sz w:val="15"/>
          <w:szCs w:val="15"/>
        </w:rPr>
        <w:t>The risk rating is assessed for each identified task hazard.  The risk rating is the product of the likelihood and severity defined below.  Proposed actions are identified, which mitigate each task hazard.</w:t>
      </w:r>
      <w:r w:rsidR="009D270F">
        <w:rPr>
          <w:rFonts w:cs="Arial"/>
          <w:sz w:val="15"/>
          <w:szCs w:val="15"/>
        </w:rPr>
        <w:t xml:space="preserve"> </w:t>
      </w:r>
      <w:r w:rsidRPr="0082795B">
        <w:rPr>
          <w:rFonts w:cs="Arial"/>
          <w:sz w:val="15"/>
          <w:szCs w:val="15"/>
        </w:rPr>
        <w:t>The risk rating is then re-evaluated, assuming implementation of the control measure.</w:t>
      </w:r>
    </w:p>
    <w:p w14:paraId="7360ED17" w14:textId="77777777" w:rsidR="00557770" w:rsidRPr="0082795B" w:rsidRDefault="00557770" w:rsidP="009D270F">
      <w:pPr>
        <w:spacing w:line="240" w:lineRule="auto"/>
        <w:jc w:val="both"/>
        <w:rPr>
          <w:rFonts w:cs="Arial"/>
          <w:sz w:val="15"/>
          <w:szCs w:val="15"/>
        </w:rPr>
      </w:pPr>
    </w:p>
    <w:p w14:paraId="68748F3A" w14:textId="79E55698" w:rsidR="00557770" w:rsidRPr="0082795B" w:rsidRDefault="00557770" w:rsidP="009D270F">
      <w:pPr>
        <w:numPr>
          <w:ilvl w:val="0"/>
          <w:numId w:val="13"/>
        </w:numPr>
        <w:spacing w:line="240" w:lineRule="auto"/>
        <w:jc w:val="both"/>
        <w:rPr>
          <w:rFonts w:cs="Arial"/>
          <w:sz w:val="15"/>
          <w:szCs w:val="15"/>
        </w:rPr>
      </w:pPr>
      <w:bookmarkStart w:id="0" w:name="_Toc530555003"/>
      <w:r w:rsidRPr="0082795B">
        <w:rPr>
          <w:rFonts w:cs="Arial"/>
          <w:sz w:val="15"/>
          <w:szCs w:val="15"/>
        </w:rPr>
        <w:t>The risk assessment uses a 4 x 4 matrix of severity and likelihood. The combinations of the four levels of severity and four levels of likelihood give rise to six levels of risk.</w:t>
      </w:r>
    </w:p>
    <w:bookmarkEnd w:id="0"/>
    <w:p w14:paraId="5AA79848" w14:textId="77777777" w:rsidR="00557770" w:rsidRPr="0082795B" w:rsidRDefault="00557770" w:rsidP="009D270F">
      <w:pPr>
        <w:spacing w:line="240" w:lineRule="auto"/>
        <w:jc w:val="both"/>
        <w:rPr>
          <w:rFonts w:cs="Arial"/>
          <w:sz w:val="15"/>
          <w:szCs w:val="15"/>
        </w:rPr>
      </w:pPr>
    </w:p>
    <w:p w14:paraId="6A89F7CB" w14:textId="77777777" w:rsidR="00557770" w:rsidRPr="0082795B" w:rsidRDefault="00557770" w:rsidP="009D270F">
      <w:pPr>
        <w:numPr>
          <w:ilvl w:val="0"/>
          <w:numId w:val="13"/>
        </w:numPr>
        <w:spacing w:line="240" w:lineRule="auto"/>
        <w:jc w:val="both"/>
        <w:rPr>
          <w:rFonts w:cs="Arial"/>
          <w:sz w:val="15"/>
          <w:szCs w:val="15"/>
        </w:rPr>
      </w:pPr>
      <w:r w:rsidRPr="0082795B">
        <w:rPr>
          <w:rFonts w:cs="Arial"/>
          <w:sz w:val="15"/>
          <w:szCs w:val="15"/>
        </w:rPr>
        <w:t>The four levels of severity are defined 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6"/>
        <w:gridCol w:w="6611"/>
      </w:tblGrid>
      <w:tr w:rsidR="00557770" w:rsidRPr="0082795B" w14:paraId="14DCA0C8" w14:textId="77777777" w:rsidTr="00433F74">
        <w:trPr>
          <w:jc w:val="center"/>
        </w:trPr>
        <w:tc>
          <w:tcPr>
            <w:tcW w:w="2066" w:type="dxa"/>
            <w:shd w:val="clear" w:color="auto" w:fill="E0E0E0"/>
          </w:tcPr>
          <w:p w14:paraId="49F40754" w14:textId="77777777" w:rsidR="00557770" w:rsidRPr="0082795B" w:rsidRDefault="00557770" w:rsidP="009D270F">
            <w:pPr>
              <w:spacing w:line="240" w:lineRule="auto"/>
              <w:jc w:val="both"/>
              <w:rPr>
                <w:rFonts w:cs="Arial"/>
                <w:b/>
                <w:sz w:val="15"/>
                <w:szCs w:val="15"/>
              </w:rPr>
            </w:pPr>
            <w:r w:rsidRPr="0082795B">
              <w:rPr>
                <w:rFonts w:cs="Arial"/>
                <w:b/>
                <w:sz w:val="15"/>
                <w:szCs w:val="15"/>
              </w:rPr>
              <w:t>Harmless</w:t>
            </w:r>
          </w:p>
        </w:tc>
        <w:tc>
          <w:tcPr>
            <w:tcW w:w="6611" w:type="dxa"/>
          </w:tcPr>
          <w:p w14:paraId="31CA0087" w14:textId="77777777" w:rsidR="00557770" w:rsidRPr="0082795B" w:rsidRDefault="00557770" w:rsidP="009D270F">
            <w:pPr>
              <w:spacing w:line="240" w:lineRule="auto"/>
              <w:jc w:val="both"/>
              <w:rPr>
                <w:rFonts w:cs="Arial"/>
                <w:sz w:val="15"/>
                <w:szCs w:val="15"/>
              </w:rPr>
            </w:pPr>
            <w:r w:rsidRPr="0082795B">
              <w:rPr>
                <w:rFonts w:cs="Arial"/>
                <w:sz w:val="15"/>
                <w:szCs w:val="15"/>
              </w:rPr>
              <w:t>Not known to cause any harm.</w:t>
            </w:r>
          </w:p>
          <w:p w14:paraId="2D82FACF"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Dose of ionising radiation: 10 µSv or less whole body; or 100 </w:t>
            </w:r>
            <w:r w:rsidRPr="0082795B">
              <w:rPr>
                <w:rFonts w:cs="Arial"/>
                <w:sz w:val="15"/>
                <w:szCs w:val="15"/>
              </w:rPr>
              <w:sym w:font="Symbol" w:char="F06D"/>
            </w:r>
            <w:r w:rsidRPr="0082795B">
              <w:rPr>
                <w:rFonts w:cs="Arial"/>
                <w:sz w:val="15"/>
                <w:szCs w:val="15"/>
              </w:rPr>
              <w:t>Sv or less extremity</w:t>
            </w:r>
          </w:p>
        </w:tc>
      </w:tr>
      <w:tr w:rsidR="00557770" w:rsidRPr="0082795B" w14:paraId="6BA54EDD" w14:textId="77777777" w:rsidTr="00433F74">
        <w:trPr>
          <w:jc w:val="center"/>
        </w:trPr>
        <w:tc>
          <w:tcPr>
            <w:tcW w:w="2066" w:type="dxa"/>
            <w:shd w:val="clear" w:color="auto" w:fill="E0E0E0"/>
          </w:tcPr>
          <w:p w14:paraId="6F10DA5E" w14:textId="77777777" w:rsidR="00557770" w:rsidRPr="0082795B" w:rsidRDefault="00557770" w:rsidP="009D270F">
            <w:pPr>
              <w:spacing w:line="240" w:lineRule="auto"/>
              <w:jc w:val="both"/>
              <w:rPr>
                <w:rFonts w:cs="Arial"/>
                <w:b/>
                <w:sz w:val="15"/>
                <w:szCs w:val="15"/>
              </w:rPr>
            </w:pPr>
            <w:r w:rsidRPr="0082795B">
              <w:rPr>
                <w:rFonts w:cs="Arial"/>
                <w:b/>
                <w:sz w:val="15"/>
                <w:szCs w:val="15"/>
              </w:rPr>
              <w:t>Slightly Harmful</w:t>
            </w:r>
          </w:p>
        </w:tc>
        <w:tc>
          <w:tcPr>
            <w:tcW w:w="6611" w:type="dxa"/>
          </w:tcPr>
          <w:p w14:paraId="74962D73"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Superficial injuries, dust irritation, temporary discomfort. </w:t>
            </w:r>
          </w:p>
          <w:p w14:paraId="405A84CC"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Dose of ionising radiation: 10 </w:t>
            </w:r>
            <w:r w:rsidRPr="0082795B">
              <w:rPr>
                <w:rFonts w:cs="Arial"/>
                <w:sz w:val="15"/>
                <w:szCs w:val="15"/>
              </w:rPr>
              <w:sym w:font="Symbol" w:char="F06D"/>
            </w:r>
            <w:r w:rsidRPr="0082795B">
              <w:rPr>
                <w:rFonts w:cs="Arial"/>
                <w:sz w:val="15"/>
                <w:szCs w:val="15"/>
              </w:rPr>
              <w:t xml:space="preserve">Sv to 0.3 mSv whole body; or 100 </w:t>
            </w:r>
            <w:r w:rsidRPr="0082795B">
              <w:rPr>
                <w:rFonts w:cs="Arial"/>
                <w:sz w:val="15"/>
                <w:szCs w:val="15"/>
              </w:rPr>
              <w:sym w:font="Symbol" w:char="F06D"/>
            </w:r>
            <w:r w:rsidRPr="0082795B">
              <w:rPr>
                <w:rFonts w:cs="Arial"/>
                <w:sz w:val="15"/>
                <w:szCs w:val="15"/>
              </w:rPr>
              <w:t>Sv to 3 mSv extremity</w:t>
            </w:r>
          </w:p>
        </w:tc>
      </w:tr>
      <w:tr w:rsidR="00557770" w:rsidRPr="0082795B" w14:paraId="411F6CBC" w14:textId="77777777" w:rsidTr="00433F74">
        <w:trPr>
          <w:jc w:val="center"/>
        </w:trPr>
        <w:tc>
          <w:tcPr>
            <w:tcW w:w="2066" w:type="dxa"/>
            <w:shd w:val="clear" w:color="auto" w:fill="E0E0E0"/>
          </w:tcPr>
          <w:p w14:paraId="3FCF5C70" w14:textId="77777777" w:rsidR="00557770" w:rsidRPr="0082795B" w:rsidRDefault="00557770" w:rsidP="009D270F">
            <w:pPr>
              <w:spacing w:line="240" w:lineRule="auto"/>
              <w:jc w:val="both"/>
              <w:rPr>
                <w:rFonts w:cs="Arial"/>
                <w:b/>
                <w:sz w:val="15"/>
                <w:szCs w:val="15"/>
              </w:rPr>
            </w:pPr>
            <w:r w:rsidRPr="0082795B">
              <w:rPr>
                <w:rFonts w:cs="Arial"/>
                <w:b/>
                <w:sz w:val="15"/>
                <w:szCs w:val="15"/>
              </w:rPr>
              <w:t>Harmful</w:t>
            </w:r>
          </w:p>
        </w:tc>
        <w:tc>
          <w:tcPr>
            <w:tcW w:w="6611" w:type="dxa"/>
          </w:tcPr>
          <w:p w14:paraId="1119FAC0" w14:textId="77777777" w:rsidR="00557770" w:rsidRPr="0082795B" w:rsidRDefault="00557770" w:rsidP="009D270F">
            <w:pPr>
              <w:spacing w:line="240" w:lineRule="auto"/>
              <w:jc w:val="both"/>
              <w:rPr>
                <w:rFonts w:cs="Arial"/>
                <w:sz w:val="15"/>
                <w:szCs w:val="15"/>
              </w:rPr>
            </w:pPr>
            <w:r w:rsidRPr="0082795B">
              <w:rPr>
                <w:rFonts w:cs="Arial"/>
                <w:sz w:val="15"/>
                <w:szCs w:val="15"/>
              </w:rPr>
              <w:t>Lacerations, burns, concussion, sprains, RIDDOR reportable.</w:t>
            </w:r>
          </w:p>
          <w:p w14:paraId="2CB544DC" w14:textId="77777777" w:rsidR="00557770" w:rsidRPr="0082795B" w:rsidRDefault="00557770" w:rsidP="009D270F">
            <w:pPr>
              <w:spacing w:line="240" w:lineRule="auto"/>
              <w:jc w:val="both"/>
              <w:rPr>
                <w:rFonts w:cs="Arial"/>
                <w:sz w:val="15"/>
                <w:szCs w:val="15"/>
              </w:rPr>
            </w:pPr>
            <w:r w:rsidRPr="0082795B">
              <w:rPr>
                <w:rFonts w:cs="Arial"/>
                <w:sz w:val="15"/>
                <w:szCs w:val="15"/>
              </w:rPr>
              <w:t>Dose of ionising radiation: 0.3 mSv to 20 mSv whole body; or 3 mSv to 200 mSv extremity</w:t>
            </w:r>
          </w:p>
        </w:tc>
      </w:tr>
      <w:tr w:rsidR="00557770" w:rsidRPr="0082795B" w14:paraId="35EBDA99" w14:textId="77777777" w:rsidTr="00433F74">
        <w:trPr>
          <w:jc w:val="center"/>
        </w:trPr>
        <w:tc>
          <w:tcPr>
            <w:tcW w:w="2066" w:type="dxa"/>
            <w:shd w:val="clear" w:color="auto" w:fill="E0E0E0"/>
          </w:tcPr>
          <w:p w14:paraId="6D9B46B4" w14:textId="77777777" w:rsidR="00557770" w:rsidRPr="0082795B" w:rsidRDefault="00557770" w:rsidP="009D270F">
            <w:pPr>
              <w:spacing w:line="240" w:lineRule="auto"/>
              <w:jc w:val="both"/>
              <w:rPr>
                <w:rFonts w:cs="Arial"/>
                <w:b/>
                <w:sz w:val="15"/>
                <w:szCs w:val="15"/>
              </w:rPr>
            </w:pPr>
            <w:r w:rsidRPr="0082795B">
              <w:rPr>
                <w:rFonts w:cs="Arial"/>
                <w:b/>
                <w:sz w:val="15"/>
                <w:szCs w:val="15"/>
              </w:rPr>
              <w:t>Extremely Harmful</w:t>
            </w:r>
          </w:p>
        </w:tc>
        <w:tc>
          <w:tcPr>
            <w:tcW w:w="6611" w:type="dxa"/>
          </w:tcPr>
          <w:p w14:paraId="78F4627F" w14:textId="77777777" w:rsidR="00557770" w:rsidRPr="0082795B" w:rsidRDefault="00557770" w:rsidP="009D270F">
            <w:pPr>
              <w:spacing w:line="240" w:lineRule="auto"/>
              <w:jc w:val="both"/>
              <w:rPr>
                <w:rFonts w:cs="Arial"/>
                <w:sz w:val="15"/>
                <w:szCs w:val="15"/>
              </w:rPr>
            </w:pPr>
            <w:r w:rsidRPr="0082795B">
              <w:rPr>
                <w:rFonts w:cs="Arial"/>
                <w:sz w:val="15"/>
                <w:szCs w:val="15"/>
              </w:rPr>
              <w:t>Amputations, major fractures, fatal injuries.</w:t>
            </w:r>
          </w:p>
          <w:p w14:paraId="52738CC2" w14:textId="77777777" w:rsidR="00557770" w:rsidRPr="0082795B" w:rsidRDefault="00557770" w:rsidP="009D270F">
            <w:pPr>
              <w:spacing w:line="240" w:lineRule="auto"/>
              <w:jc w:val="both"/>
              <w:rPr>
                <w:rFonts w:cs="Arial"/>
                <w:sz w:val="15"/>
                <w:szCs w:val="15"/>
              </w:rPr>
            </w:pPr>
            <w:r w:rsidRPr="0082795B">
              <w:rPr>
                <w:rFonts w:cs="Arial"/>
                <w:sz w:val="15"/>
                <w:szCs w:val="15"/>
              </w:rPr>
              <w:t>Dose of ionising radiation: 20 mSv or more whole body; or 200 mSv or more extremity</w:t>
            </w:r>
          </w:p>
        </w:tc>
      </w:tr>
    </w:tbl>
    <w:p w14:paraId="342DFD8B" w14:textId="77777777" w:rsidR="00557770" w:rsidRPr="0082795B" w:rsidRDefault="00557770" w:rsidP="009D270F">
      <w:pPr>
        <w:spacing w:line="240" w:lineRule="auto"/>
        <w:jc w:val="both"/>
        <w:rPr>
          <w:rFonts w:cs="Arial"/>
          <w:sz w:val="15"/>
          <w:szCs w:val="15"/>
        </w:rPr>
      </w:pPr>
    </w:p>
    <w:p w14:paraId="63648ECB" w14:textId="77777777" w:rsidR="00557770" w:rsidRPr="0082795B" w:rsidRDefault="00557770" w:rsidP="009D270F">
      <w:pPr>
        <w:keepNext/>
        <w:numPr>
          <w:ilvl w:val="0"/>
          <w:numId w:val="14"/>
        </w:numPr>
        <w:spacing w:line="240" w:lineRule="auto"/>
        <w:jc w:val="both"/>
        <w:rPr>
          <w:rFonts w:cs="Arial"/>
          <w:sz w:val="15"/>
          <w:szCs w:val="15"/>
        </w:rPr>
      </w:pPr>
      <w:r w:rsidRPr="0082795B">
        <w:rPr>
          <w:rFonts w:cs="Arial"/>
          <w:sz w:val="15"/>
          <w:szCs w:val="15"/>
        </w:rPr>
        <w:t>The four levels of likelihood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6572"/>
      </w:tblGrid>
      <w:tr w:rsidR="00557770" w:rsidRPr="0082795B" w14:paraId="2945A92B" w14:textId="77777777" w:rsidTr="00433F74">
        <w:trPr>
          <w:jc w:val="center"/>
        </w:trPr>
        <w:tc>
          <w:tcPr>
            <w:tcW w:w="2132" w:type="dxa"/>
            <w:shd w:val="clear" w:color="auto" w:fill="E0E0E0"/>
          </w:tcPr>
          <w:p w14:paraId="23C6DEA9"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Extremely Unlikely</w:t>
            </w:r>
          </w:p>
        </w:tc>
        <w:tc>
          <w:tcPr>
            <w:tcW w:w="6572" w:type="dxa"/>
          </w:tcPr>
          <w:p w14:paraId="1F58B5DD" w14:textId="3160F021" w:rsidR="00557770" w:rsidRPr="0082795B" w:rsidRDefault="00557770" w:rsidP="009D270F">
            <w:pPr>
              <w:keepNext/>
              <w:spacing w:line="240" w:lineRule="auto"/>
              <w:jc w:val="both"/>
              <w:rPr>
                <w:rFonts w:cs="Arial"/>
                <w:sz w:val="15"/>
                <w:szCs w:val="15"/>
              </w:rPr>
            </w:pPr>
            <w:r w:rsidRPr="0082795B">
              <w:rPr>
                <w:rFonts w:cs="Arial"/>
                <w:sz w:val="15"/>
                <w:szCs w:val="15"/>
              </w:rPr>
              <w:t>Not known to have happened at work. The frequency of occurrence is much less than once every ten years.</w:t>
            </w:r>
          </w:p>
        </w:tc>
      </w:tr>
      <w:tr w:rsidR="00557770" w:rsidRPr="0082795B" w14:paraId="740C1E08" w14:textId="77777777" w:rsidTr="00433F74">
        <w:trPr>
          <w:jc w:val="center"/>
        </w:trPr>
        <w:tc>
          <w:tcPr>
            <w:tcW w:w="2132" w:type="dxa"/>
            <w:shd w:val="clear" w:color="auto" w:fill="E0E0E0"/>
          </w:tcPr>
          <w:p w14:paraId="70778DD7"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Highly Unlikely</w:t>
            </w:r>
          </w:p>
        </w:tc>
        <w:tc>
          <w:tcPr>
            <w:tcW w:w="6572" w:type="dxa"/>
          </w:tcPr>
          <w:p w14:paraId="35896C4A" w14:textId="77777777" w:rsidR="00557770" w:rsidRPr="0082795B" w:rsidRDefault="00557770" w:rsidP="009D270F">
            <w:pPr>
              <w:keepNext/>
              <w:spacing w:line="240" w:lineRule="auto"/>
              <w:jc w:val="both"/>
              <w:rPr>
                <w:rFonts w:cs="Arial"/>
                <w:sz w:val="15"/>
                <w:szCs w:val="15"/>
              </w:rPr>
            </w:pPr>
            <w:r w:rsidRPr="0082795B">
              <w:rPr>
                <w:rFonts w:cs="Arial"/>
                <w:sz w:val="15"/>
                <w:szCs w:val="15"/>
              </w:rPr>
              <w:t>The frequency of occurrence is less than once every ten years.</w:t>
            </w:r>
          </w:p>
        </w:tc>
      </w:tr>
      <w:tr w:rsidR="00557770" w:rsidRPr="0082795B" w14:paraId="1F6DFB37" w14:textId="77777777" w:rsidTr="00433F74">
        <w:trPr>
          <w:jc w:val="center"/>
        </w:trPr>
        <w:tc>
          <w:tcPr>
            <w:tcW w:w="2132" w:type="dxa"/>
            <w:shd w:val="clear" w:color="auto" w:fill="E0E0E0"/>
          </w:tcPr>
          <w:p w14:paraId="0FE9203B" w14:textId="77777777" w:rsidR="00557770" w:rsidRPr="0082795B" w:rsidRDefault="00557770" w:rsidP="009D270F">
            <w:pPr>
              <w:spacing w:line="240" w:lineRule="auto"/>
              <w:jc w:val="both"/>
              <w:rPr>
                <w:rFonts w:cs="Arial"/>
                <w:b/>
                <w:sz w:val="15"/>
                <w:szCs w:val="15"/>
              </w:rPr>
            </w:pPr>
            <w:r w:rsidRPr="0082795B">
              <w:rPr>
                <w:rFonts w:cs="Arial"/>
                <w:b/>
                <w:sz w:val="15"/>
                <w:szCs w:val="15"/>
              </w:rPr>
              <w:t>Unlikely</w:t>
            </w:r>
          </w:p>
        </w:tc>
        <w:tc>
          <w:tcPr>
            <w:tcW w:w="6572" w:type="dxa"/>
          </w:tcPr>
          <w:p w14:paraId="7D862CB4"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Has happened before and/or is likely to occur within the next ten years. </w:t>
            </w:r>
          </w:p>
        </w:tc>
      </w:tr>
      <w:tr w:rsidR="00557770" w:rsidRPr="0082795B" w14:paraId="3B621A8F" w14:textId="77777777" w:rsidTr="00433F74">
        <w:trPr>
          <w:jc w:val="center"/>
        </w:trPr>
        <w:tc>
          <w:tcPr>
            <w:tcW w:w="2132" w:type="dxa"/>
            <w:shd w:val="clear" w:color="auto" w:fill="E0E0E0"/>
          </w:tcPr>
          <w:p w14:paraId="594B3057" w14:textId="77777777" w:rsidR="00557770" w:rsidRPr="0082795B" w:rsidRDefault="00557770" w:rsidP="009D270F">
            <w:pPr>
              <w:spacing w:line="240" w:lineRule="auto"/>
              <w:jc w:val="both"/>
              <w:rPr>
                <w:rFonts w:cs="Arial"/>
                <w:b/>
                <w:sz w:val="15"/>
                <w:szCs w:val="15"/>
              </w:rPr>
            </w:pPr>
            <w:r w:rsidRPr="0082795B">
              <w:rPr>
                <w:rFonts w:cs="Arial"/>
                <w:b/>
                <w:sz w:val="15"/>
                <w:szCs w:val="15"/>
              </w:rPr>
              <w:t>Likely</w:t>
            </w:r>
          </w:p>
        </w:tc>
        <w:tc>
          <w:tcPr>
            <w:tcW w:w="6572" w:type="dxa"/>
          </w:tcPr>
          <w:p w14:paraId="348A5EC2" w14:textId="77777777" w:rsidR="00557770" w:rsidRPr="0082795B" w:rsidRDefault="00557770" w:rsidP="009D270F">
            <w:pPr>
              <w:spacing w:line="240" w:lineRule="auto"/>
              <w:jc w:val="both"/>
              <w:rPr>
                <w:rFonts w:cs="Arial"/>
                <w:sz w:val="15"/>
                <w:szCs w:val="15"/>
              </w:rPr>
            </w:pPr>
            <w:r w:rsidRPr="0082795B">
              <w:rPr>
                <w:rFonts w:cs="Arial"/>
                <w:sz w:val="15"/>
                <w:szCs w:val="15"/>
              </w:rPr>
              <w:t>Event to be expected within the next twelve months.</w:t>
            </w:r>
          </w:p>
        </w:tc>
      </w:tr>
    </w:tbl>
    <w:p w14:paraId="3DA1B0DF" w14:textId="77777777" w:rsidR="00557770" w:rsidRPr="0082795B" w:rsidRDefault="00557770" w:rsidP="009D270F">
      <w:pPr>
        <w:spacing w:line="240" w:lineRule="auto"/>
        <w:jc w:val="both"/>
        <w:rPr>
          <w:rFonts w:cs="Arial"/>
          <w:sz w:val="15"/>
          <w:szCs w:val="15"/>
        </w:rPr>
      </w:pPr>
    </w:p>
    <w:p w14:paraId="7F0B3B71" w14:textId="77777777" w:rsidR="00557770" w:rsidRPr="0082795B" w:rsidRDefault="00557770" w:rsidP="009D270F">
      <w:pPr>
        <w:numPr>
          <w:ilvl w:val="0"/>
          <w:numId w:val="14"/>
        </w:numPr>
        <w:spacing w:line="240" w:lineRule="auto"/>
        <w:jc w:val="both"/>
        <w:rPr>
          <w:rFonts w:cs="Arial"/>
          <w:sz w:val="15"/>
          <w:szCs w:val="15"/>
        </w:rPr>
      </w:pPr>
      <w:r w:rsidRPr="0082795B">
        <w:rPr>
          <w:rFonts w:cs="Arial"/>
          <w:sz w:val="15"/>
          <w:szCs w:val="15"/>
        </w:rPr>
        <w:t>The matrix of severity and likelihood to determine the risk is: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483"/>
        <w:gridCol w:w="1483"/>
        <w:gridCol w:w="1484"/>
        <w:gridCol w:w="1483"/>
        <w:gridCol w:w="1483"/>
      </w:tblGrid>
      <w:tr w:rsidR="00557770" w:rsidRPr="0082795B" w14:paraId="2A17A7E8" w14:textId="77777777" w:rsidTr="00433F74">
        <w:trPr>
          <w:trHeight w:val="397"/>
          <w:jc w:val="center"/>
        </w:trPr>
        <w:tc>
          <w:tcPr>
            <w:tcW w:w="1483" w:type="dxa"/>
            <w:shd w:val="clear" w:color="auto" w:fill="E0E0E0"/>
            <w:vAlign w:val="center"/>
          </w:tcPr>
          <w:p w14:paraId="6CF4557C" w14:textId="77777777" w:rsidR="00557770" w:rsidRPr="0082795B" w:rsidRDefault="00557770" w:rsidP="009D270F">
            <w:pPr>
              <w:spacing w:line="240" w:lineRule="auto"/>
              <w:jc w:val="center"/>
              <w:rPr>
                <w:rFonts w:cs="Arial"/>
                <w:sz w:val="15"/>
                <w:szCs w:val="15"/>
              </w:rPr>
            </w:pPr>
          </w:p>
        </w:tc>
        <w:tc>
          <w:tcPr>
            <w:tcW w:w="1483" w:type="dxa"/>
            <w:shd w:val="clear" w:color="auto" w:fill="E0E0E0"/>
            <w:vAlign w:val="center"/>
          </w:tcPr>
          <w:p w14:paraId="74806490" w14:textId="77777777" w:rsidR="00557770" w:rsidRPr="0082795B" w:rsidRDefault="00557770" w:rsidP="009D270F">
            <w:pPr>
              <w:spacing w:line="240" w:lineRule="auto"/>
              <w:jc w:val="center"/>
              <w:rPr>
                <w:rFonts w:cs="Arial"/>
                <w:b/>
                <w:sz w:val="15"/>
                <w:szCs w:val="15"/>
              </w:rPr>
            </w:pPr>
            <w:r w:rsidRPr="0082795B">
              <w:rPr>
                <w:rFonts w:cs="Arial"/>
                <w:b/>
                <w:sz w:val="15"/>
                <w:szCs w:val="15"/>
              </w:rPr>
              <w:t>Extremely Unlikely</w:t>
            </w:r>
          </w:p>
        </w:tc>
        <w:tc>
          <w:tcPr>
            <w:tcW w:w="1484" w:type="dxa"/>
            <w:shd w:val="clear" w:color="auto" w:fill="E0E0E0"/>
            <w:vAlign w:val="center"/>
          </w:tcPr>
          <w:p w14:paraId="7C9EE584" w14:textId="77777777" w:rsidR="00557770" w:rsidRPr="0082795B" w:rsidRDefault="00557770" w:rsidP="009D270F">
            <w:pPr>
              <w:spacing w:line="240" w:lineRule="auto"/>
              <w:jc w:val="center"/>
              <w:rPr>
                <w:rFonts w:cs="Arial"/>
                <w:b/>
                <w:sz w:val="15"/>
                <w:szCs w:val="15"/>
              </w:rPr>
            </w:pPr>
            <w:r w:rsidRPr="0082795B">
              <w:rPr>
                <w:rFonts w:cs="Arial"/>
                <w:b/>
                <w:sz w:val="15"/>
                <w:szCs w:val="15"/>
              </w:rPr>
              <w:t>Highly Unlikely</w:t>
            </w:r>
          </w:p>
        </w:tc>
        <w:tc>
          <w:tcPr>
            <w:tcW w:w="1483" w:type="dxa"/>
            <w:shd w:val="clear" w:color="auto" w:fill="E0E0E0"/>
            <w:vAlign w:val="center"/>
          </w:tcPr>
          <w:p w14:paraId="76D7E6DF" w14:textId="77777777" w:rsidR="00557770" w:rsidRPr="0082795B" w:rsidRDefault="00557770" w:rsidP="009D270F">
            <w:pPr>
              <w:spacing w:line="240" w:lineRule="auto"/>
              <w:jc w:val="center"/>
              <w:rPr>
                <w:rFonts w:cs="Arial"/>
                <w:b/>
                <w:sz w:val="15"/>
                <w:szCs w:val="15"/>
              </w:rPr>
            </w:pPr>
            <w:r w:rsidRPr="0082795B">
              <w:rPr>
                <w:rFonts w:cs="Arial"/>
                <w:b/>
                <w:sz w:val="15"/>
                <w:szCs w:val="15"/>
              </w:rPr>
              <w:t>Unlikely</w:t>
            </w:r>
          </w:p>
        </w:tc>
        <w:tc>
          <w:tcPr>
            <w:tcW w:w="1483" w:type="dxa"/>
            <w:shd w:val="clear" w:color="auto" w:fill="E0E0E0"/>
            <w:vAlign w:val="center"/>
          </w:tcPr>
          <w:p w14:paraId="53C0E4D5" w14:textId="77777777" w:rsidR="00557770" w:rsidRPr="0082795B" w:rsidRDefault="00557770" w:rsidP="009D270F">
            <w:pPr>
              <w:spacing w:line="240" w:lineRule="auto"/>
              <w:jc w:val="center"/>
              <w:rPr>
                <w:rFonts w:cs="Arial"/>
                <w:b/>
                <w:sz w:val="15"/>
                <w:szCs w:val="15"/>
              </w:rPr>
            </w:pPr>
            <w:r w:rsidRPr="0082795B">
              <w:rPr>
                <w:rFonts w:cs="Arial"/>
                <w:b/>
                <w:sz w:val="15"/>
                <w:szCs w:val="15"/>
              </w:rPr>
              <w:t>Likely</w:t>
            </w:r>
          </w:p>
        </w:tc>
      </w:tr>
      <w:tr w:rsidR="00557770" w:rsidRPr="0082795B" w14:paraId="6A999CFC" w14:textId="77777777" w:rsidTr="00433F74">
        <w:trPr>
          <w:trHeight w:val="397"/>
          <w:jc w:val="center"/>
        </w:trPr>
        <w:tc>
          <w:tcPr>
            <w:tcW w:w="1483" w:type="dxa"/>
            <w:shd w:val="clear" w:color="auto" w:fill="E0E0E0"/>
            <w:vAlign w:val="center"/>
          </w:tcPr>
          <w:p w14:paraId="689131AA" w14:textId="77777777" w:rsidR="00557770" w:rsidRPr="0082795B" w:rsidRDefault="00557770" w:rsidP="009D270F">
            <w:pPr>
              <w:spacing w:line="240" w:lineRule="auto"/>
              <w:jc w:val="center"/>
              <w:rPr>
                <w:rFonts w:cs="Arial"/>
                <w:b/>
                <w:sz w:val="15"/>
                <w:szCs w:val="15"/>
              </w:rPr>
            </w:pPr>
            <w:r w:rsidRPr="0082795B">
              <w:rPr>
                <w:rFonts w:cs="Arial"/>
                <w:b/>
                <w:sz w:val="15"/>
                <w:szCs w:val="15"/>
              </w:rPr>
              <w:t>Harmless</w:t>
            </w:r>
          </w:p>
        </w:tc>
        <w:tc>
          <w:tcPr>
            <w:tcW w:w="1483" w:type="dxa"/>
            <w:vAlign w:val="center"/>
          </w:tcPr>
          <w:p w14:paraId="252B446A" w14:textId="77777777" w:rsidR="00557770" w:rsidRPr="0082795B" w:rsidRDefault="00557770" w:rsidP="009D270F">
            <w:pPr>
              <w:spacing w:line="240" w:lineRule="auto"/>
              <w:jc w:val="center"/>
              <w:rPr>
                <w:rFonts w:cs="Arial"/>
                <w:sz w:val="15"/>
                <w:szCs w:val="15"/>
              </w:rPr>
            </w:pPr>
            <w:r w:rsidRPr="0082795B">
              <w:rPr>
                <w:rFonts w:cs="Arial"/>
                <w:sz w:val="15"/>
                <w:szCs w:val="15"/>
              </w:rPr>
              <w:t>No Risk</w:t>
            </w:r>
          </w:p>
        </w:tc>
        <w:tc>
          <w:tcPr>
            <w:tcW w:w="1484" w:type="dxa"/>
            <w:vAlign w:val="center"/>
          </w:tcPr>
          <w:p w14:paraId="07EC6171"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3" w:type="dxa"/>
            <w:vAlign w:val="center"/>
          </w:tcPr>
          <w:p w14:paraId="1262D1BE"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3" w:type="dxa"/>
            <w:vAlign w:val="center"/>
          </w:tcPr>
          <w:p w14:paraId="74152782" w14:textId="77777777" w:rsidR="00557770" w:rsidRPr="0082795B" w:rsidRDefault="00557770" w:rsidP="009D270F">
            <w:pPr>
              <w:spacing w:line="240" w:lineRule="auto"/>
              <w:jc w:val="center"/>
              <w:rPr>
                <w:rFonts w:cs="Arial"/>
                <w:sz w:val="15"/>
                <w:szCs w:val="15"/>
              </w:rPr>
            </w:pPr>
            <w:r w:rsidRPr="0082795B">
              <w:rPr>
                <w:rFonts w:cs="Arial"/>
                <w:sz w:val="15"/>
                <w:szCs w:val="15"/>
              </w:rPr>
              <w:t>Tolerable</w:t>
            </w:r>
          </w:p>
        </w:tc>
      </w:tr>
      <w:tr w:rsidR="00557770" w:rsidRPr="0082795B" w14:paraId="3F63586F" w14:textId="77777777" w:rsidTr="00433F74">
        <w:trPr>
          <w:trHeight w:val="397"/>
          <w:jc w:val="center"/>
        </w:trPr>
        <w:tc>
          <w:tcPr>
            <w:tcW w:w="1483" w:type="dxa"/>
            <w:shd w:val="clear" w:color="auto" w:fill="E0E0E0"/>
            <w:vAlign w:val="center"/>
          </w:tcPr>
          <w:p w14:paraId="22286C01" w14:textId="77777777" w:rsidR="00557770" w:rsidRPr="0082795B" w:rsidRDefault="00557770" w:rsidP="009D270F">
            <w:pPr>
              <w:spacing w:line="240" w:lineRule="auto"/>
              <w:jc w:val="center"/>
              <w:rPr>
                <w:rFonts w:cs="Arial"/>
                <w:b/>
                <w:sz w:val="15"/>
                <w:szCs w:val="15"/>
              </w:rPr>
            </w:pPr>
            <w:r w:rsidRPr="0082795B">
              <w:rPr>
                <w:rFonts w:cs="Arial"/>
                <w:b/>
                <w:sz w:val="15"/>
                <w:szCs w:val="15"/>
              </w:rPr>
              <w:t>Slightly Harmful</w:t>
            </w:r>
          </w:p>
        </w:tc>
        <w:tc>
          <w:tcPr>
            <w:tcW w:w="1483" w:type="dxa"/>
            <w:vAlign w:val="center"/>
          </w:tcPr>
          <w:p w14:paraId="03C430E4"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4" w:type="dxa"/>
            <w:vAlign w:val="center"/>
          </w:tcPr>
          <w:p w14:paraId="18945C18"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3" w:type="dxa"/>
            <w:vAlign w:val="center"/>
          </w:tcPr>
          <w:p w14:paraId="0E9DC037" w14:textId="77777777" w:rsidR="00557770" w:rsidRPr="0082795B" w:rsidRDefault="00557770" w:rsidP="009D270F">
            <w:pPr>
              <w:spacing w:line="240" w:lineRule="auto"/>
              <w:jc w:val="center"/>
              <w:rPr>
                <w:rFonts w:cs="Arial"/>
                <w:sz w:val="15"/>
                <w:szCs w:val="15"/>
              </w:rPr>
            </w:pPr>
            <w:r w:rsidRPr="0082795B">
              <w:rPr>
                <w:rFonts w:cs="Arial"/>
                <w:sz w:val="15"/>
                <w:szCs w:val="15"/>
              </w:rPr>
              <w:t>Tolerable</w:t>
            </w:r>
          </w:p>
        </w:tc>
        <w:tc>
          <w:tcPr>
            <w:tcW w:w="1483" w:type="dxa"/>
            <w:vAlign w:val="center"/>
          </w:tcPr>
          <w:p w14:paraId="54E3B9FF" w14:textId="77777777" w:rsidR="00557770" w:rsidRPr="0082795B" w:rsidRDefault="00557770" w:rsidP="009D270F">
            <w:pPr>
              <w:spacing w:line="240" w:lineRule="auto"/>
              <w:jc w:val="center"/>
              <w:rPr>
                <w:rFonts w:cs="Arial"/>
                <w:sz w:val="15"/>
                <w:szCs w:val="15"/>
              </w:rPr>
            </w:pPr>
            <w:r w:rsidRPr="0082795B">
              <w:rPr>
                <w:rFonts w:cs="Arial"/>
                <w:sz w:val="15"/>
                <w:szCs w:val="15"/>
              </w:rPr>
              <w:t>Moderate</w:t>
            </w:r>
          </w:p>
        </w:tc>
      </w:tr>
      <w:tr w:rsidR="00557770" w:rsidRPr="0082795B" w14:paraId="78DBD83C" w14:textId="77777777" w:rsidTr="00433F74">
        <w:trPr>
          <w:trHeight w:val="397"/>
          <w:jc w:val="center"/>
        </w:trPr>
        <w:tc>
          <w:tcPr>
            <w:tcW w:w="1483" w:type="dxa"/>
            <w:shd w:val="clear" w:color="auto" w:fill="E0E0E0"/>
            <w:vAlign w:val="center"/>
          </w:tcPr>
          <w:p w14:paraId="61446A45" w14:textId="77777777" w:rsidR="00557770" w:rsidRPr="0082795B" w:rsidRDefault="00557770" w:rsidP="009D270F">
            <w:pPr>
              <w:spacing w:line="240" w:lineRule="auto"/>
              <w:jc w:val="center"/>
              <w:rPr>
                <w:rFonts w:cs="Arial"/>
                <w:b/>
                <w:sz w:val="15"/>
                <w:szCs w:val="15"/>
              </w:rPr>
            </w:pPr>
            <w:r w:rsidRPr="0082795B">
              <w:rPr>
                <w:rFonts w:cs="Arial"/>
                <w:b/>
                <w:sz w:val="15"/>
                <w:szCs w:val="15"/>
              </w:rPr>
              <w:t>Harmful</w:t>
            </w:r>
          </w:p>
        </w:tc>
        <w:tc>
          <w:tcPr>
            <w:tcW w:w="1483" w:type="dxa"/>
            <w:vAlign w:val="center"/>
          </w:tcPr>
          <w:p w14:paraId="18ADD201"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4" w:type="dxa"/>
            <w:vAlign w:val="center"/>
          </w:tcPr>
          <w:p w14:paraId="5F5E2A48" w14:textId="77777777" w:rsidR="00557770" w:rsidRPr="0082795B" w:rsidRDefault="00557770" w:rsidP="009D270F">
            <w:pPr>
              <w:pStyle w:val="Header"/>
              <w:jc w:val="center"/>
              <w:rPr>
                <w:rFonts w:cs="Arial"/>
                <w:sz w:val="15"/>
                <w:szCs w:val="15"/>
              </w:rPr>
            </w:pPr>
            <w:r w:rsidRPr="0082795B">
              <w:rPr>
                <w:rFonts w:cs="Arial"/>
                <w:sz w:val="15"/>
                <w:szCs w:val="15"/>
              </w:rPr>
              <w:t>Tolerable</w:t>
            </w:r>
          </w:p>
        </w:tc>
        <w:tc>
          <w:tcPr>
            <w:tcW w:w="1483" w:type="dxa"/>
            <w:vAlign w:val="center"/>
          </w:tcPr>
          <w:p w14:paraId="3A88F5A8" w14:textId="77777777" w:rsidR="00557770" w:rsidRPr="0082795B" w:rsidRDefault="00557770" w:rsidP="009D270F">
            <w:pPr>
              <w:spacing w:line="240" w:lineRule="auto"/>
              <w:jc w:val="center"/>
              <w:rPr>
                <w:rFonts w:cs="Arial"/>
                <w:sz w:val="15"/>
                <w:szCs w:val="15"/>
              </w:rPr>
            </w:pPr>
            <w:r w:rsidRPr="0082795B">
              <w:rPr>
                <w:rFonts w:cs="Arial"/>
                <w:sz w:val="15"/>
                <w:szCs w:val="15"/>
              </w:rPr>
              <w:t>Moderate</w:t>
            </w:r>
          </w:p>
        </w:tc>
        <w:tc>
          <w:tcPr>
            <w:tcW w:w="1483" w:type="dxa"/>
            <w:vAlign w:val="center"/>
          </w:tcPr>
          <w:p w14:paraId="3344FE48" w14:textId="77777777" w:rsidR="00557770" w:rsidRPr="0082795B" w:rsidRDefault="00557770" w:rsidP="009D270F">
            <w:pPr>
              <w:spacing w:line="240" w:lineRule="auto"/>
              <w:jc w:val="center"/>
              <w:rPr>
                <w:rFonts w:cs="Arial"/>
                <w:sz w:val="15"/>
                <w:szCs w:val="15"/>
              </w:rPr>
            </w:pPr>
            <w:r w:rsidRPr="0082795B">
              <w:rPr>
                <w:rFonts w:cs="Arial"/>
                <w:sz w:val="15"/>
                <w:szCs w:val="15"/>
              </w:rPr>
              <w:t>Substantial</w:t>
            </w:r>
          </w:p>
        </w:tc>
      </w:tr>
      <w:tr w:rsidR="00557770" w:rsidRPr="0082795B" w14:paraId="015204EA" w14:textId="77777777" w:rsidTr="00433F74">
        <w:trPr>
          <w:trHeight w:val="397"/>
          <w:jc w:val="center"/>
        </w:trPr>
        <w:tc>
          <w:tcPr>
            <w:tcW w:w="1483" w:type="dxa"/>
            <w:shd w:val="clear" w:color="auto" w:fill="E0E0E0"/>
            <w:vAlign w:val="center"/>
          </w:tcPr>
          <w:p w14:paraId="25036BF6" w14:textId="77777777" w:rsidR="00557770" w:rsidRPr="0082795B" w:rsidRDefault="00557770" w:rsidP="009D270F">
            <w:pPr>
              <w:spacing w:line="240" w:lineRule="auto"/>
              <w:jc w:val="center"/>
              <w:rPr>
                <w:rFonts w:cs="Arial"/>
                <w:b/>
                <w:sz w:val="15"/>
                <w:szCs w:val="15"/>
              </w:rPr>
            </w:pPr>
            <w:r w:rsidRPr="0082795B">
              <w:rPr>
                <w:rFonts w:cs="Arial"/>
                <w:b/>
                <w:sz w:val="15"/>
                <w:szCs w:val="15"/>
              </w:rPr>
              <w:t>Extremely Harmful</w:t>
            </w:r>
          </w:p>
        </w:tc>
        <w:tc>
          <w:tcPr>
            <w:tcW w:w="1483" w:type="dxa"/>
            <w:vAlign w:val="center"/>
          </w:tcPr>
          <w:p w14:paraId="0F518114" w14:textId="77777777" w:rsidR="00557770" w:rsidRPr="0082795B" w:rsidRDefault="00557770" w:rsidP="009D270F">
            <w:pPr>
              <w:spacing w:line="240" w:lineRule="auto"/>
              <w:jc w:val="center"/>
              <w:rPr>
                <w:rFonts w:cs="Arial"/>
                <w:sz w:val="15"/>
                <w:szCs w:val="15"/>
              </w:rPr>
            </w:pPr>
            <w:r w:rsidRPr="0082795B">
              <w:rPr>
                <w:rFonts w:cs="Arial"/>
                <w:sz w:val="15"/>
                <w:szCs w:val="15"/>
              </w:rPr>
              <w:t>Tolerable</w:t>
            </w:r>
          </w:p>
        </w:tc>
        <w:tc>
          <w:tcPr>
            <w:tcW w:w="1484" w:type="dxa"/>
            <w:vAlign w:val="center"/>
          </w:tcPr>
          <w:p w14:paraId="44D1A565" w14:textId="77777777" w:rsidR="00557770" w:rsidRPr="0082795B" w:rsidRDefault="00557770" w:rsidP="009D270F">
            <w:pPr>
              <w:spacing w:line="240" w:lineRule="auto"/>
              <w:jc w:val="center"/>
              <w:rPr>
                <w:rFonts w:cs="Arial"/>
                <w:sz w:val="15"/>
                <w:szCs w:val="15"/>
              </w:rPr>
            </w:pPr>
            <w:r w:rsidRPr="0082795B">
              <w:rPr>
                <w:rFonts w:cs="Arial"/>
                <w:sz w:val="15"/>
                <w:szCs w:val="15"/>
              </w:rPr>
              <w:t>Moderate</w:t>
            </w:r>
          </w:p>
        </w:tc>
        <w:tc>
          <w:tcPr>
            <w:tcW w:w="1483" w:type="dxa"/>
            <w:vAlign w:val="center"/>
          </w:tcPr>
          <w:p w14:paraId="39C2F852" w14:textId="77777777" w:rsidR="00557770" w:rsidRPr="0082795B" w:rsidRDefault="00557770" w:rsidP="009D270F">
            <w:pPr>
              <w:spacing w:line="240" w:lineRule="auto"/>
              <w:jc w:val="center"/>
              <w:rPr>
                <w:rFonts w:cs="Arial"/>
                <w:sz w:val="15"/>
                <w:szCs w:val="15"/>
              </w:rPr>
            </w:pPr>
            <w:r w:rsidRPr="0082795B">
              <w:rPr>
                <w:rFonts w:cs="Arial"/>
                <w:sz w:val="15"/>
                <w:szCs w:val="15"/>
              </w:rPr>
              <w:t>Substantial</w:t>
            </w:r>
          </w:p>
        </w:tc>
        <w:tc>
          <w:tcPr>
            <w:tcW w:w="1483" w:type="dxa"/>
            <w:vAlign w:val="center"/>
          </w:tcPr>
          <w:p w14:paraId="07BD3975" w14:textId="77777777" w:rsidR="00557770" w:rsidRPr="0082795B" w:rsidRDefault="00557770" w:rsidP="009D270F">
            <w:pPr>
              <w:spacing w:line="240" w:lineRule="auto"/>
              <w:jc w:val="center"/>
              <w:rPr>
                <w:rFonts w:cs="Arial"/>
                <w:sz w:val="15"/>
                <w:szCs w:val="15"/>
              </w:rPr>
            </w:pPr>
            <w:r w:rsidRPr="0082795B">
              <w:rPr>
                <w:rFonts w:cs="Arial"/>
                <w:sz w:val="15"/>
                <w:szCs w:val="15"/>
              </w:rPr>
              <w:t>Intolerable</w:t>
            </w:r>
          </w:p>
        </w:tc>
      </w:tr>
    </w:tbl>
    <w:p w14:paraId="42933C74" w14:textId="77777777" w:rsidR="00557770" w:rsidRPr="0082795B" w:rsidRDefault="00557770" w:rsidP="009D270F">
      <w:pPr>
        <w:spacing w:line="240" w:lineRule="auto"/>
        <w:jc w:val="both"/>
        <w:rPr>
          <w:rFonts w:cs="Arial"/>
          <w:sz w:val="15"/>
          <w:szCs w:val="15"/>
        </w:rPr>
      </w:pPr>
    </w:p>
    <w:p w14:paraId="258317DE" w14:textId="77777777" w:rsidR="00557770" w:rsidRPr="0082795B" w:rsidRDefault="00557770" w:rsidP="009D270F">
      <w:pPr>
        <w:keepNext/>
        <w:numPr>
          <w:ilvl w:val="0"/>
          <w:numId w:val="14"/>
        </w:numPr>
        <w:spacing w:line="240" w:lineRule="auto"/>
        <w:jc w:val="both"/>
        <w:rPr>
          <w:rFonts w:cs="Arial"/>
          <w:sz w:val="15"/>
          <w:szCs w:val="15"/>
        </w:rPr>
      </w:pPr>
      <w:r w:rsidRPr="0082795B">
        <w:rPr>
          <w:rFonts w:cs="Arial"/>
          <w:sz w:val="15"/>
          <w:szCs w:val="15"/>
        </w:rPr>
        <w:t>The definitions for the risk ratings are: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198"/>
      </w:tblGrid>
      <w:tr w:rsidR="00557770" w:rsidRPr="0082795B" w14:paraId="6B212FC2" w14:textId="77777777" w:rsidTr="009D270F">
        <w:tc>
          <w:tcPr>
            <w:tcW w:w="1560" w:type="dxa"/>
            <w:shd w:val="clear" w:color="auto" w:fill="E0E0E0"/>
          </w:tcPr>
          <w:p w14:paraId="313769E7"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No Risk</w:t>
            </w:r>
          </w:p>
        </w:tc>
        <w:tc>
          <w:tcPr>
            <w:tcW w:w="11198" w:type="dxa"/>
          </w:tcPr>
          <w:p w14:paraId="35E69CFC" w14:textId="77777777" w:rsidR="00557770" w:rsidRPr="0082795B" w:rsidRDefault="00557770" w:rsidP="009D270F">
            <w:pPr>
              <w:keepNext/>
              <w:spacing w:line="240" w:lineRule="auto"/>
              <w:jc w:val="both"/>
              <w:rPr>
                <w:rFonts w:cs="Arial"/>
                <w:sz w:val="15"/>
                <w:szCs w:val="15"/>
              </w:rPr>
            </w:pPr>
            <w:r w:rsidRPr="0082795B">
              <w:rPr>
                <w:rFonts w:cs="Arial"/>
                <w:sz w:val="15"/>
                <w:szCs w:val="15"/>
              </w:rPr>
              <w:t>No action required and no documentary records need to be kept other than risk assessments.</w:t>
            </w:r>
          </w:p>
        </w:tc>
      </w:tr>
      <w:tr w:rsidR="00557770" w:rsidRPr="0082795B" w14:paraId="27CEDD44" w14:textId="77777777" w:rsidTr="009D270F">
        <w:tc>
          <w:tcPr>
            <w:tcW w:w="1560" w:type="dxa"/>
            <w:shd w:val="clear" w:color="auto" w:fill="E0E0E0"/>
          </w:tcPr>
          <w:p w14:paraId="733218DD"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Trivial</w:t>
            </w:r>
          </w:p>
        </w:tc>
        <w:tc>
          <w:tcPr>
            <w:tcW w:w="11198" w:type="dxa"/>
          </w:tcPr>
          <w:p w14:paraId="63F0CBFF" w14:textId="77777777" w:rsidR="00557770" w:rsidRPr="0082795B" w:rsidRDefault="00557770" w:rsidP="009D270F">
            <w:pPr>
              <w:keepNext/>
              <w:spacing w:line="240" w:lineRule="auto"/>
              <w:jc w:val="both"/>
              <w:rPr>
                <w:rFonts w:cs="Arial"/>
                <w:sz w:val="15"/>
                <w:szCs w:val="15"/>
              </w:rPr>
            </w:pPr>
            <w:r w:rsidRPr="0082795B">
              <w:rPr>
                <w:rFonts w:cs="Arial"/>
                <w:sz w:val="15"/>
                <w:szCs w:val="15"/>
              </w:rPr>
              <w:t>No action required and no documentary records need to be kept other than risk assessments.</w:t>
            </w:r>
          </w:p>
        </w:tc>
      </w:tr>
      <w:tr w:rsidR="00557770" w:rsidRPr="0082795B" w14:paraId="47B63E4B" w14:textId="77777777" w:rsidTr="009D270F">
        <w:tc>
          <w:tcPr>
            <w:tcW w:w="1560" w:type="dxa"/>
            <w:shd w:val="clear" w:color="auto" w:fill="E0E0E0"/>
          </w:tcPr>
          <w:p w14:paraId="460B3532" w14:textId="77777777" w:rsidR="00557770" w:rsidRPr="0082795B" w:rsidRDefault="00557770" w:rsidP="009D270F">
            <w:pPr>
              <w:spacing w:line="240" w:lineRule="auto"/>
              <w:jc w:val="both"/>
              <w:rPr>
                <w:rFonts w:cs="Arial"/>
                <w:b/>
                <w:sz w:val="15"/>
                <w:szCs w:val="15"/>
              </w:rPr>
            </w:pPr>
            <w:r w:rsidRPr="0082795B">
              <w:rPr>
                <w:rFonts w:cs="Arial"/>
                <w:b/>
                <w:sz w:val="15"/>
                <w:szCs w:val="15"/>
              </w:rPr>
              <w:t>Tolerable</w:t>
            </w:r>
          </w:p>
        </w:tc>
        <w:tc>
          <w:tcPr>
            <w:tcW w:w="11198" w:type="dxa"/>
          </w:tcPr>
          <w:p w14:paraId="3704A18C" w14:textId="77777777" w:rsidR="00557770" w:rsidRPr="0082795B" w:rsidRDefault="00557770" w:rsidP="009D270F">
            <w:pPr>
              <w:spacing w:line="240" w:lineRule="auto"/>
              <w:jc w:val="both"/>
              <w:rPr>
                <w:rFonts w:cs="Arial"/>
                <w:sz w:val="15"/>
                <w:szCs w:val="15"/>
              </w:rPr>
            </w:pPr>
            <w:r w:rsidRPr="0082795B">
              <w:rPr>
                <w:rFonts w:cs="Arial"/>
                <w:sz w:val="15"/>
                <w:szCs w:val="15"/>
              </w:rPr>
              <w:t>No additional controls are required.  Consideration may be given to a more cost-effective solution or improvement that imposes no additional cost burden.  Monitoring is required to ensure that the controls are maintained.</w:t>
            </w:r>
          </w:p>
        </w:tc>
      </w:tr>
      <w:tr w:rsidR="00557770" w:rsidRPr="0082795B" w14:paraId="10E48795" w14:textId="77777777" w:rsidTr="009D270F">
        <w:tc>
          <w:tcPr>
            <w:tcW w:w="1560" w:type="dxa"/>
            <w:shd w:val="clear" w:color="auto" w:fill="E0E0E0"/>
          </w:tcPr>
          <w:p w14:paraId="35809332" w14:textId="77777777" w:rsidR="00557770" w:rsidRPr="0082795B" w:rsidRDefault="00557770" w:rsidP="009D270F">
            <w:pPr>
              <w:spacing w:line="240" w:lineRule="auto"/>
              <w:jc w:val="both"/>
              <w:rPr>
                <w:rFonts w:cs="Arial"/>
                <w:b/>
                <w:sz w:val="15"/>
                <w:szCs w:val="15"/>
              </w:rPr>
            </w:pPr>
            <w:r w:rsidRPr="0082795B">
              <w:rPr>
                <w:rFonts w:cs="Arial"/>
                <w:b/>
                <w:sz w:val="15"/>
                <w:szCs w:val="15"/>
              </w:rPr>
              <w:t>Moderate</w:t>
            </w:r>
          </w:p>
        </w:tc>
        <w:tc>
          <w:tcPr>
            <w:tcW w:w="11198" w:type="dxa"/>
          </w:tcPr>
          <w:p w14:paraId="209BB7BD" w14:textId="77777777" w:rsidR="00557770" w:rsidRPr="0082795B" w:rsidRDefault="00557770" w:rsidP="009D270F">
            <w:pPr>
              <w:spacing w:line="240" w:lineRule="auto"/>
              <w:jc w:val="both"/>
              <w:rPr>
                <w:rFonts w:cs="Arial"/>
                <w:sz w:val="15"/>
                <w:szCs w:val="15"/>
              </w:rPr>
            </w:pPr>
            <w:r w:rsidRPr="0082795B">
              <w:rPr>
                <w:rFonts w:cs="Arial"/>
                <w:sz w:val="15"/>
                <w:szCs w:val="15"/>
              </w:rPr>
              <w:t>Efforts should be made to reduce the risk, but costs of prevention should be carefully measured and limited.  Risk reduction measures should be implemented within a defined time period.  Where the moderate risk is associated with extremely harmful consequences, further assessment may be necessary to establish more precisely the likelihood of harm as a basis for determining the need for improved control measures.</w:t>
            </w:r>
          </w:p>
        </w:tc>
      </w:tr>
      <w:tr w:rsidR="00557770" w:rsidRPr="0082795B" w14:paraId="5F030AB8" w14:textId="77777777" w:rsidTr="009D270F">
        <w:tc>
          <w:tcPr>
            <w:tcW w:w="1560" w:type="dxa"/>
            <w:shd w:val="clear" w:color="auto" w:fill="E0E0E0"/>
          </w:tcPr>
          <w:p w14:paraId="2A322244" w14:textId="77777777" w:rsidR="00557770" w:rsidRPr="0082795B" w:rsidRDefault="00557770" w:rsidP="009D270F">
            <w:pPr>
              <w:spacing w:line="240" w:lineRule="auto"/>
              <w:jc w:val="both"/>
              <w:rPr>
                <w:rFonts w:cs="Arial"/>
                <w:b/>
                <w:sz w:val="15"/>
                <w:szCs w:val="15"/>
              </w:rPr>
            </w:pPr>
            <w:r w:rsidRPr="0082795B">
              <w:rPr>
                <w:rFonts w:cs="Arial"/>
                <w:b/>
                <w:sz w:val="15"/>
                <w:szCs w:val="15"/>
              </w:rPr>
              <w:t>Substantial</w:t>
            </w:r>
          </w:p>
        </w:tc>
        <w:tc>
          <w:tcPr>
            <w:tcW w:w="11198" w:type="dxa"/>
          </w:tcPr>
          <w:p w14:paraId="60595AF3" w14:textId="77777777" w:rsidR="00557770" w:rsidRPr="0082795B" w:rsidRDefault="00557770" w:rsidP="009D270F">
            <w:pPr>
              <w:spacing w:line="240" w:lineRule="auto"/>
              <w:jc w:val="both"/>
              <w:rPr>
                <w:rFonts w:cs="Arial"/>
                <w:sz w:val="15"/>
                <w:szCs w:val="15"/>
              </w:rPr>
            </w:pPr>
            <w:r w:rsidRPr="0082795B">
              <w:rPr>
                <w:rFonts w:cs="Arial"/>
                <w:sz w:val="15"/>
                <w:szCs w:val="15"/>
              </w:rPr>
              <w:t>Work should not be started until the risk has been reduced.  Considerable resources may have to be allocated to reduce the risk.  Where the risk involves work in progress, urgent action should be taken.</w:t>
            </w:r>
          </w:p>
        </w:tc>
      </w:tr>
      <w:tr w:rsidR="00557770" w:rsidRPr="0082795B" w14:paraId="4F37A1F2" w14:textId="77777777" w:rsidTr="009D270F">
        <w:tc>
          <w:tcPr>
            <w:tcW w:w="1560" w:type="dxa"/>
            <w:shd w:val="clear" w:color="auto" w:fill="E0E0E0"/>
          </w:tcPr>
          <w:p w14:paraId="12BF2B02" w14:textId="77777777" w:rsidR="00557770" w:rsidRPr="0082795B" w:rsidRDefault="00557770" w:rsidP="009D270F">
            <w:pPr>
              <w:spacing w:line="240" w:lineRule="auto"/>
              <w:jc w:val="both"/>
              <w:rPr>
                <w:rFonts w:cs="Arial"/>
                <w:b/>
                <w:sz w:val="15"/>
                <w:szCs w:val="15"/>
              </w:rPr>
            </w:pPr>
            <w:r w:rsidRPr="0082795B">
              <w:rPr>
                <w:rFonts w:cs="Arial"/>
                <w:b/>
                <w:sz w:val="15"/>
                <w:szCs w:val="15"/>
              </w:rPr>
              <w:t>Intolerable</w:t>
            </w:r>
          </w:p>
        </w:tc>
        <w:tc>
          <w:tcPr>
            <w:tcW w:w="11198" w:type="dxa"/>
          </w:tcPr>
          <w:p w14:paraId="4AE1B05C" w14:textId="77777777" w:rsidR="00557770" w:rsidRPr="0082795B" w:rsidRDefault="00557770" w:rsidP="009D270F">
            <w:pPr>
              <w:spacing w:line="240" w:lineRule="auto"/>
              <w:jc w:val="both"/>
              <w:rPr>
                <w:rFonts w:cs="Arial"/>
                <w:sz w:val="15"/>
                <w:szCs w:val="15"/>
              </w:rPr>
            </w:pPr>
            <w:r w:rsidRPr="0082795B">
              <w:rPr>
                <w:rFonts w:cs="Arial"/>
                <w:sz w:val="15"/>
                <w:szCs w:val="15"/>
              </w:rPr>
              <w:t>Work should not be started or continued until the risk has been reduced.  If it is not possible to reduce the risk even with unlimited resources, work has to remain prohibited.</w:t>
            </w:r>
          </w:p>
        </w:tc>
      </w:tr>
    </w:tbl>
    <w:p w14:paraId="1BC3B6DB" w14:textId="77777777" w:rsidR="009D270F" w:rsidRDefault="009D270F" w:rsidP="00234588">
      <w:pPr>
        <w:spacing w:after="240"/>
        <w:sectPr w:rsidR="009D270F" w:rsidSect="00557770">
          <w:pgSz w:w="16840" w:h="11900" w:orient="landscape"/>
          <w:pgMar w:top="1080" w:right="1440" w:bottom="1080" w:left="1440" w:header="680" w:footer="567" w:gutter="0"/>
          <w:cols w:space="708"/>
          <w:docGrid w:linePitch="360"/>
        </w:sectPr>
      </w:pPr>
      <w:r>
        <w:br w:type="textWrapping" w:clear="all"/>
      </w:r>
    </w:p>
    <w:p w14:paraId="3B3F810A" w14:textId="22C214B4" w:rsidR="00FB3F55" w:rsidRDefault="004D3DC2" w:rsidP="004D3DC2">
      <w:pPr>
        <w:spacing w:after="240"/>
        <w:jc w:val="both"/>
      </w:pPr>
      <w:r>
        <w:lastRenderedPageBreak/>
        <w:t>This radiation risk assessment should help the University decide on the following matters: These are stated in Paragraph 71 of the IRR17 Approved Code of Practice. Guidance is included in italics.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781"/>
      </w:tblGrid>
      <w:tr w:rsidR="004D3DC2" w:rsidRPr="00507516" w14:paraId="35582B85" w14:textId="77777777" w:rsidTr="00423EF4">
        <w:trPr>
          <w:trHeight w:val="616"/>
        </w:trPr>
        <w:tc>
          <w:tcPr>
            <w:tcW w:w="9781" w:type="dxa"/>
            <w:shd w:val="clear" w:color="auto" w:fill="DEEAF6" w:themeFill="accent1" w:themeFillTint="33"/>
            <w:vAlign w:val="center"/>
          </w:tcPr>
          <w:p w14:paraId="463D3647" w14:textId="77777777" w:rsidR="004D3DC2" w:rsidRPr="00423EF4" w:rsidRDefault="004D3DC2" w:rsidP="00433F74">
            <w:pPr>
              <w:pStyle w:val="Heading3"/>
              <w:rPr>
                <w:b/>
                <w:bCs/>
              </w:rPr>
            </w:pPr>
            <w:r w:rsidRPr="00423EF4">
              <w:rPr>
                <w:b/>
                <w:bCs/>
                <w:color w:val="002060"/>
                <w:sz w:val="22"/>
                <w:szCs w:val="22"/>
              </w:rPr>
              <w:t xml:space="preserve">Actions needed to keep exposures As Low </w:t>
            </w:r>
            <w:proofErr w:type="gramStart"/>
            <w:r w:rsidRPr="00423EF4">
              <w:rPr>
                <w:b/>
                <w:bCs/>
                <w:color w:val="002060"/>
                <w:sz w:val="22"/>
                <w:szCs w:val="22"/>
              </w:rPr>
              <w:t>As</w:t>
            </w:r>
            <w:proofErr w:type="gramEnd"/>
            <w:r w:rsidRPr="00423EF4">
              <w:rPr>
                <w:b/>
                <w:bCs/>
                <w:color w:val="002060"/>
                <w:sz w:val="22"/>
                <w:szCs w:val="22"/>
              </w:rPr>
              <w:t xml:space="preserve"> Reasonably Practicable (ALARP) </w:t>
            </w:r>
          </w:p>
        </w:tc>
      </w:tr>
      <w:tr w:rsidR="004D3DC2" w:rsidRPr="00507516" w14:paraId="5E9689E3" w14:textId="77777777" w:rsidTr="00433F74">
        <w:trPr>
          <w:trHeight w:val="838"/>
        </w:trPr>
        <w:tc>
          <w:tcPr>
            <w:tcW w:w="9781" w:type="dxa"/>
            <w:shd w:val="clear" w:color="auto" w:fill="FFFFFF" w:themeFill="background1"/>
            <w:vAlign w:val="center"/>
          </w:tcPr>
          <w:p w14:paraId="128A4C1C" w14:textId="77777777" w:rsidR="004D3DC2" w:rsidRPr="00952552" w:rsidRDefault="004D3DC2" w:rsidP="00433F74">
            <w:pPr>
              <w:pStyle w:val="NormalWeb"/>
              <w:spacing w:before="0" w:beforeAutospacing="0" w:after="0" w:afterAutospacing="0" w:line="300" w:lineRule="auto"/>
              <w:contextualSpacing/>
              <w:jc w:val="both"/>
              <w:rPr>
                <w:rFonts w:ascii="Arial" w:hAnsi="Arial" w:cs="Arial"/>
                <w:iCs/>
                <w:sz w:val="22"/>
                <w:szCs w:val="22"/>
              </w:rPr>
            </w:pPr>
          </w:p>
        </w:tc>
      </w:tr>
      <w:tr w:rsidR="004D3DC2" w:rsidRPr="00507516" w14:paraId="12D36630" w14:textId="77777777" w:rsidTr="00423EF4">
        <w:trPr>
          <w:trHeight w:val="566"/>
        </w:trPr>
        <w:tc>
          <w:tcPr>
            <w:tcW w:w="9781" w:type="dxa"/>
            <w:shd w:val="clear" w:color="auto" w:fill="DEEAF6" w:themeFill="accent1" w:themeFillTint="33"/>
            <w:vAlign w:val="center"/>
          </w:tcPr>
          <w:p w14:paraId="5034C0C0" w14:textId="110EB503" w:rsidR="004D3DC2" w:rsidRPr="00952552" w:rsidRDefault="00D129F0" w:rsidP="00433F74">
            <w:pPr>
              <w:pStyle w:val="Heading3"/>
              <w:rPr>
                <w:b/>
                <w:bCs/>
                <w:iCs/>
                <w:color w:val="002060"/>
                <w:sz w:val="22"/>
                <w:szCs w:val="22"/>
              </w:rPr>
            </w:pPr>
            <w:r w:rsidRPr="00952552">
              <w:rPr>
                <w:b/>
                <w:bCs/>
                <w:iCs/>
                <w:color w:val="002060"/>
                <w:sz w:val="22"/>
                <w:szCs w:val="22"/>
              </w:rPr>
              <w:t>What engineering controls, warning signals, other safety systems are necessary</w:t>
            </w:r>
          </w:p>
        </w:tc>
      </w:tr>
      <w:tr w:rsidR="004D3DC2" w:rsidRPr="00507516" w14:paraId="583A7BCF" w14:textId="77777777" w:rsidTr="00D129F0">
        <w:trPr>
          <w:trHeight w:val="1465"/>
        </w:trPr>
        <w:tc>
          <w:tcPr>
            <w:tcW w:w="9781" w:type="dxa"/>
            <w:shd w:val="clear" w:color="auto" w:fill="FFFFFF" w:themeFill="background1"/>
            <w:vAlign w:val="center"/>
          </w:tcPr>
          <w:p w14:paraId="5303EA25" w14:textId="77777777" w:rsidR="004D3DC2" w:rsidRPr="00952552" w:rsidRDefault="004D3DC2" w:rsidP="00433F74">
            <w:pPr>
              <w:pStyle w:val="NormalWeb"/>
              <w:spacing w:before="0" w:beforeAutospacing="0" w:after="0" w:afterAutospacing="0" w:line="276" w:lineRule="auto"/>
              <w:contextualSpacing/>
              <w:rPr>
                <w:rFonts w:ascii="Arial" w:hAnsi="Arial" w:cs="Arial"/>
                <w:iCs/>
                <w:sz w:val="22"/>
                <w:szCs w:val="22"/>
              </w:rPr>
            </w:pPr>
          </w:p>
        </w:tc>
      </w:tr>
      <w:tr w:rsidR="004D3DC2" w:rsidRPr="00507516" w14:paraId="38052273" w14:textId="77777777" w:rsidTr="00423EF4">
        <w:trPr>
          <w:trHeight w:val="556"/>
        </w:trPr>
        <w:tc>
          <w:tcPr>
            <w:tcW w:w="9781" w:type="dxa"/>
            <w:shd w:val="clear" w:color="auto" w:fill="DEEAF6" w:themeFill="accent1" w:themeFillTint="33"/>
            <w:vAlign w:val="center"/>
          </w:tcPr>
          <w:p w14:paraId="56ACA364" w14:textId="08A518AA" w:rsidR="004D3DC2" w:rsidRPr="00952552" w:rsidRDefault="00D129F0" w:rsidP="00433F74">
            <w:pPr>
              <w:pStyle w:val="Heading3"/>
              <w:rPr>
                <w:b/>
                <w:bCs/>
                <w:iCs/>
              </w:rPr>
            </w:pPr>
            <w:r w:rsidRPr="00952552">
              <w:rPr>
                <w:b/>
                <w:bCs/>
                <w:iCs/>
                <w:color w:val="002060"/>
                <w:sz w:val="22"/>
                <w:szCs w:val="22"/>
              </w:rPr>
              <w:t>Whether PPE is appropriate and if so, what type is adequate and suitable</w:t>
            </w:r>
          </w:p>
        </w:tc>
      </w:tr>
      <w:tr w:rsidR="004D3DC2" w:rsidRPr="00507516" w14:paraId="0CB71B96" w14:textId="77777777" w:rsidTr="00D129F0">
        <w:trPr>
          <w:trHeight w:val="1551"/>
        </w:trPr>
        <w:tc>
          <w:tcPr>
            <w:tcW w:w="9781" w:type="dxa"/>
            <w:shd w:val="clear" w:color="auto" w:fill="FFFFFF" w:themeFill="background1"/>
            <w:vAlign w:val="center"/>
          </w:tcPr>
          <w:p w14:paraId="38075791" w14:textId="77777777" w:rsidR="004D3DC2" w:rsidRPr="00952552" w:rsidRDefault="004D3DC2" w:rsidP="00433F74">
            <w:pPr>
              <w:pStyle w:val="NormalWeb"/>
              <w:spacing w:before="0" w:beforeAutospacing="0" w:after="0" w:afterAutospacing="0" w:line="276" w:lineRule="auto"/>
              <w:contextualSpacing/>
              <w:jc w:val="both"/>
              <w:rPr>
                <w:rFonts w:ascii="Arial" w:hAnsi="Arial" w:cs="Arial"/>
                <w:iCs/>
                <w:sz w:val="22"/>
                <w:szCs w:val="22"/>
              </w:rPr>
            </w:pPr>
          </w:p>
        </w:tc>
      </w:tr>
      <w:tr w:rsidR="004D3DC2" w:rsidRPr="00507516" w14:paraId="020F489A" w14:textId="77777777" w:rsidTr="00423EF4">
        <w:trPr>
          <w:trHeight w:val="557"/>
        </w:trPr>
        <w:tc>
          <w:tcPr>
            <w:tcW w:w="9781" w:type="dxa"/>
            <w:shd w:val="clear" w:color="auto" w:fill="DEEAF6" w:themeFill="accent1" w:themeFillTint="33"/>
            <w:vAlign w:val="center"/>
          </w:tcPr>
          <w:p w14:paraId="67AA0F06" w14:textId="7904EDD0" w:rsidR="004D3DC2" w:rsidRPr="00952552" w:rsidRDefault="00896332" w:rsidP="00433F74">
            <w:pPr>
              <w:pStyle w:val="Heading3"/>
              <w:rPr>
                <w:b/>
                <w:bCs/>
                <w:iCs/>
              </w:rPr>
            </w:pPr>
            <w:r w:rsidRPr="00952552">
              <w:rPr>
                <w:b/>
                <w:bCs/>
                <w:iCs/>
                <w:color w:val="002060"/>
                <w:sz w:val="22"/>
                <w:szCs w:val="22"/>
              </w:rPr>
              <w:t>Dose constraints</w:t>
            </w:r>
            <w:r w:rsidR="004D3DC2" w:rsidRPr="00952552">
              <w:rPr>
                <w:b/>
                <w:bCs/>
                <w:iCs/>
                <w:color w:val="002060"/>
                <w:sz w:val="22"/>
                <w:szCs w:val="22"/>
              </w:rPr>
              <w:t xml:space="preserve"> </w:t>
            </w:r>
          </w:p>
        </w:tc>
      </w:tr>
      <w:tr w:rsidR="004D3DC2" w:rsidRPr="00507516" w14:paraId="65606D50" w14:textId="77777777" w:rsidTr="00D129F0">
        <w:trPr>
          <w:trHeight w:val="2120"/>
        </w:trPr>
        <w:tc>
          <w:tcPr>
            <w:tcW w:w="9781" w:type="dxa"/>
            <w:shd w:val="clear" w:color="auto" w:fill="FFFFFF" w:themeFill="background1"/>
            <w:vAlign w:val="center"/>
          </w:tcPr>
          <w:p w14:paraId="1F60F33F" w14:textId="77777777" w:rsidR="004D3DC2" w:rsidRPr="00952552" w:rsidRDefault="004D3DC2" w:rsidP="00433F74">
            <w:pPr>
              <w:spacing w:line="276" w:lineRule="auto"/>
              <w:jc w:val="both"/>
              <w:rPr>
                <w:rFonts w:cs="Arial"/>
                <w:iCs/>
                <w:szCs w:val="22"/>
              </w:rPr>
            </w:pPr>
          </w:p>
        </w:tc>
      </w:tr>
      <w:tr w:rsidR="004D3DC2" w:rsidRPr="00507516" w14:paraId="3FC8BB59" w14:textId="77777777" w:rsidTr="00423EF4">
        <w:trPr>
          <w:trHeight w:val="940"/>
        </w:trPr>
        <w:tc>
          <w:tcPr>
            <w:tcW w:w="9781" w:type="dxa"/>
            <w:shd w:val="clear" w:color="auto" w:fill="DEEAF6" w:themeFill="accent1" w:themeFillTint="33"/>
            <w:vAlign w:val="center"/>
          </w:tcPr>
          <w:p w14:paraId="3F4E7419" w14:textId="562AC9CB" w:rsidR="004D3DC2" w:rsidRPr="00952552" w:rsidRDefault="00896332" w:rsidP="00433F74">
            <w:pPr>
              <w:pStyle w:val="Heading3"/>
              <w:rPr>
                <w:b/>
                <w:bCs/>
                <w:iCs/>
              </w:rPr>
            </w:pPr>
            <w:r w:rsidRPr="00952552">
              <w:rPr>
                <w:b/>
                <w:bCs/>
                <w:iCs/>
                <w:color w:val="002060"/>
                <w:sz w:val="22"/>
                <w:szCs w:val="22"/>
              </w:rPr>
              <w:t xml:space="preserve">Protection of those who declare themselves pregnant and / or breastfeeding </w:t>
            </w:r>
          </w:p>
        </w:tc>
      </w:tr>
      <w:tr w:rsidR="004D3DC2" w:rsidRPr="00507516" w14:paraId="22386E78" w14:textId="77777777" w:rsidTr="00433F74">
        <w:trPr>
          <w:trHeight w:val="400"/>
        </w:trPr>
        <w:tc>
          <w:tcPr>
            <w:tcW w:w="9781" w:type="dxa"/>
            <w:shd w:val="clear" w:color="auto" w:fill="FFFFFF" w:themeFill="background1"/>
            <w:vAlign w:val="center"/>
          </w:tcPr>
          <w:p w14:paraId="0D4A93DC" w14:textId="77777777" w:rsidR="004D3DC2" w:rsidRPr="00952552" w:rsidRDefault="004D3DC2" w:rsidP="00433F74">
            <w:pPr>
              <w:pStyle w:val="NormalWeb"/>
              <w:spacing w:before="0" w:beforeAutospacing="0" w:after="0" w:afterAutospacing="0" w:line="300" w:lineRule="auto"/>
              <w:contextualSpacing/>
              <w:jc w:val="both"/>
              <w:rPr>
                <w:rFonts w:ascii="Arial" w:hAnsi="Arial" w:cs="Arial"/>
                <w:iCs/>
                <w:sz w:val="22"/>
                <w:szCs w:val="22"/>
              </w:rPr>
            </w:pPr>
          </w:p>
          <w:p w14:paraId="701DAE36" w14:textId="77777777" w:rsidR="004422EE" w:rsidRPr="00952552" w:rsidRDefault="004422EE" w:rsidP="00433F74">
            <w:pPr>
              <w:pStyle w:val="NormalWeb"/>
              <w:spacing w:before="0" w:beforeAutospacing="0" w:after="0" w:afterAutospacing="0" w:line="300" w:lineRule="auto"/>
              <w:contextualSpacing/>
              <w:jc w:val="both"/>
              <w:rPr>
                <w:rFonts w:ascii="Arial" w:hAnsi="Arial" w:cs="Arial"/>
                <w:iCs/>
                <w:sz w:val="22"/>
                <w:szCs w:val="22"/>
              </w:rPr>
            </w:pPr>
          </w:p>
          <w:p w14:paraId="56B136B6" w14:textId="77777777" w:rsidR="004422EE" w:rsidRPr="00952552" w:rsidRDefault="004422EE" w:rsidP="00433F74">
            <w:pPr>
              <w:pStyle w:val="NormalWeb"/>
              <w:spacing w:before="0" w:beforeAutospacing="0" w:after="0" w:afterAutospacing="0" w:line="300" w:lineRule="auto"/>
              <w:contextualSpacing/>
              <w:jc w:val="both"/>
              <w:rPr>
                <w:rFonts w:ascii="Arial" w:hAnsi="Arial" w:cs="Arial"/>
                <w:iCs/>
                <w:sz w:val="22"/>
                <w:szCs w:val="22"/>
              </w:rPr>
            </w:pPr>
          </w:p>
          <w:p w14:paraId="12C81E20" w14:textId="3DB1525B" w:rsidR="004422EE" w:rsidRPr="00952552" w:rsidRDefault="004422EE" w:rsidP="00433F74">
            <w:pPr>
              <w:pStyle w:val="NormalWeb"/>
              <w:spacing w:before="0" w:beforeAutospacing="0" w:after="0" w:afterAutospacing="0" w:line="300" w:lineRule="auto"/>
              <w:contextualSpacing/>
              <w:jc w:val="both"/>
              <w:rPr>
                <w:rFonts w:ascii="Arial" w:hAnsi="Arial" w:cs="Arial"/>
                <w:iCs/>
                <w:sz w:val="22"/>
                <w:szCs w:val="22"/>
              </w:rPr>
            </w:pPr>
          </w:p>
        </w:tc>
      </w:tr>
      <w:tr w:rsidR="004D3DC2" w:rsidRPr="00507516" w14:paraId="1F87D4A0" w14:textId="77777777" w:rsidTr="00423EF4">
        <w:trPr>
          <w:trHeight w:val="647"/>
        </w:trPr>
        <w:tc>
          <w:tcPr>
            <w:tcW w:w="9781" w:type="dxa"/>
            <w:shd w:val="clear" w:color="auto" w:fill="DEEAF6" w:themeFill="accent1" w:themeFillTint="33"/>
            <w:vAlign w:val="center"/>
          </w:tcPr>
          <w:p w14:paraId="69F2B7F3" w14:textId="75834CDB" w:rsidR="004D3DC2" w:rsidRPr="00952552" w:rsidRDefault="00896332" w:rsidP="00433F74">
            <w:pPr>
              <w:pStyle w:val="Heading3"/>
              <w:rPr>
                <w:b/>
                <w:bCs/>
                <w:iCs/>
              </w:rPr>
            </w:pPr>
            <w:r w:rsidRPr="00952552">
              <w:rPr>
                <w:b/>
                <w:bCs/>
                <w:iCs/>
                <w:color w:val="002060"/>
                <w:sz w:val="22"/>
                <w:szCs w:val="22"/>
              </w:rPr>
              <w:t>Dose investigation level</w:t>
            </w:r>
          </w:p>
        </w:tc>
      </w:tr>
      <w:tr w:rsidR="004D3DC2" w:rsidRPr="00507516" w14:paraId="1DD5780D" w14:textId="77777777" w:rsidTr="00433F74">
        <w:trPr>
          <w:trHeight w:val="429"/>
        </w:trPr>
        <w:tc>
          <w:tcPr>
            <w:tcW w:w="9781" w:type="dxa"/>
            <w:shd w:val="clear" w:color="auto" w:fill="FFFFFF" w:themeFill="background1"/>
            <w:vAlign w:val="center"/>
          </w:tcPr>
          <w:p w14:paraId="208DAD14" w14:textId="77777777" w:rsidR="004D3DC2" w:rsidRPr="00952552" w:rsidRDefault="004D3DC2" w:rsidP="00433F74">
            <w:pPr>
              <w:widowControl w:val="0"/>
              <w:spacing w:line="300" w:lineRule="auto"/>
              <w:contextualSpacing/>
              <w:rPr>
                <w:rFonts w:cs="Arial"/>
                <w:iCs/>
                <w:szCs w:val="22"/>
              </w:rPr>
            </w:pPr>
          </w:p>
          <w:p w14:paraId="02A002C6" w14:textId="77777777" w:rsidR="004422EE" w:rsidRPr="00952552" w:rsidRDefault="004422EE" w:rsidP="00433F74">
            <w:pPr>
              <w:widowControl w:val="0"/>
              <w:spacing w:line="300" w:lineRule="auto"/>
              <w:contextualSpacing/>
              <w:rPr>
                <w:rFonts w:cs="Arial"/>
                <w:iCs/>
                <w:szCs w:val="22"/>
              </w:rPr>
            </w:pPr>
          </w:p>
          <w:p w14:paraId="70BC9337" w14:textId="77777777" w:rsidR="004422EE" w:rsidRPr="00952552" w:rsidRDefault="004422EE" w:rsidP="00433F74">
            <w:pPr>
              <w:widowControl w:val="0"/>
              <w:spacing w:line="300" w:lineRule="auto"/>
              <w:contextualSpacing/>
              <w:rPr>
                <w:rFonts w:cs="Arial"/>
                <w:iCs/>
                <w:szCs w:val="22"/>
              </w:rPr>
            </w:pPr>
          </w:p>
          <w:p w14:paraId="38F4AE74" w14:textId="4F970C38" w:rsidR="004422EE" w:rsidRPr="00952552" w:rsidRDefault="004422EE" w:rsidP="00433F74">
            <w:pPr>
              <w:widowControl w:val="0"/>
              <w:spacing w:line="300" w:lineRule="auto"/>
              <w:contextualSpacing/>
              <w:rPr>
                <w:rFonts w:cs="Arial"/>
                <w:iCs/>
                <w:szCs w:val="22"/>
              </w:rPr>
            </w:pPr>
          </w:p>
        </w:tc>
      </w:tr>
      <w:tr w:rsidR="004D3DC2" w:rsidRPr="00507516" w14:paraId="2D1DDB18" w14:textId="77777777" w:rsidTr="00423EF4">
        <w:trPr>
          <w:trHeight w:val="607"/>
        </w:trPr>
        <w:tc>
          <w:tcPr>
            <w:tcW w:w="9781" w:type="dxa"/>
            <w:shd w:val="clear" w:color="auto" w:fill="DEEAF6" w:themeFill="accent1" w:themeFillTint="33"/>
            <w:vAlign w:val="center"/>
          </w:tcPr>
          <w:p w14:paraId="216B5162" w14:textId="764E73DE" w:rsidR="004D3DC2" w:rsidRPr="00423EF4" w:rsidRDefault="00896332" w:rsidP="00433F74">
            <w:pPr>
              <w:pStyle w:val="Heading3"/>
              <w:rPr>
                <w:b/>
                <w:bCs/>
                <w:i/>
              </w:rPr>
            </w:pPr>
            <w:r w:rsidRPr="00423EF4">
              <w:rPr>
                <w:b/>
                <w:bCs/>
                <w:color w:val="002060"/>
                <w:sz w:val="22"/>
                <w:szCs w:val="22"/>
              </w:rPr>
              <w:lastRenderedPageBreak/>
              <w:t>Maintenance and testing schedules</w:t>
            </w:r>
          </w:p>
        </w:tc>
      </w:tr>
      <w:tr w:rsidR="004D3DC2" w:rsidRPr="00507516" w14:paraId="3A367E81" w14:textId="77777777" w:rsidTr="00433F74">
        <w:trPr>
          <w:trHeight w:val="417"/>
        </w:trPr>
        <w:tc>
          <w:tcPr>
            <w:tcW w:w="9781" w:type="dxa"/>
            <w:shd w:val="clear" w:color="auto" w:fill="FFFFFF" w:themeFill="background1"/>
            <w:vAlign w:val="center"/>
          </w:tcPr>
          <w:p w14:paraId="7FAD4F3D" w14:textId="77777777" w:rsidR="004D3DC2" w:rsidRPr="00952552" w:rsidRDefault="004D3DC2" w:rsidP="00433F74">
            <w:pPr>
              <w:pStyle w:val="NormalWeb"/>
              <w:spacing w:before="0" w:beforeAutospacing="0" w:after="0" w:afterAutospacing="0" w:line="300" w:lineRule="auto"/>
              <w:contextualSpacing/>
              <w:rPr>
                <w:rFonts w:ascii="Arial" w:hAnsi="Arial" w:cs="Arial"/>
                <w:sz w:val="22"/>
                <w:szCs w:val="22"/>
              </w:rPr>
            </w:pPr>
          </w:p>
          <w:p w14:paraId="5DCD0926" w14:textId="77777777"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72948887" w14:textId="77777777"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6D6AEDED" w14:textId="1DE4EE3E"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tc>
      </w:tr>
      <w:tr w:rsidR="004D3DC2" w:rsidRPr="00507516" w14:paraId="2F3EE645" w14:textId="77777777" w:rsidTr="00423EF4">
        <w:trPr>
          <w:trHeight w:val="624"/>
        </w:trPr>
        <w:tc>
          <w:tcPr>
            <w:tcW w:w="9781" w:type="dxa"/>
            <w:shd w:val="clear" w:color="auto" w:fill="DEEAF6" w:themeFill="accent1" w:themeFillTint="33"/>
            <w:vAlign w:val="center"/>
          </w:tcPr>
          <w:p w14:paraId="579FF9CC" w14:textId="56EF38C8" w:rsidR="004D3DC2" w:rsidRPr="00952552" w:rsidRDefault="00896332" w:rsidP="00433F74">
            <w:pPr>
              <w:pStyle w:val="Heading3"/>
              <w:rPr>
                <w:b/>
                <w:bCs/>
              </w:rPr>
            </w:pPr>
            <w:r w:rsidRPr="00952552">
              <w:rPr>
                <w:b/>
                <w:bCs/>
                <w:color w:val="002060"/>
                <w:sz w:val="22"/>
                <w:szCs w:val="22"/>
              </w:rPr>
              <w:t>Contingency plans</w:t>
            </w:r>
          </w:p>
        </w:tc>
      </w:tr>
      <w:tr w:rsidR="004D3DC2" w:rsidRPr="00507516" w14:paraId="041AF0E8" w14:textId="77777777" w:rsidTr="00433F74">
        <w:trPr>
          <w:trHeight w:val="653"/>
        </w:trPr>
        <w:tc>
          <w:tcPr>
            <w:tcW w:w="9781" w:type="dxa"/>
            <w:shd w:val="clear" w:color="auto" w:fill="FFFFFF" w:themeFill="background1"/>
            <w:vAlign w:val="center"/>
          </w:tcPr>
          <w:p w14:paraId="7964F6EA" w14:textId="77777777" w:rsidR="004D3DC2" w:rsidRPr="00952552" w:rsidRDefault="004D3DC2" w:rsidP="00433F74">
            <w:pPr>
              <w:pStyle w:val="NormalWeb"/>
              <w:spacing w:before="0" w:beforeAutospacing="0" w:after="0" w:afterAutospacing="0" w:line="276" w:lineRule="auto"/>
              <w:contextualSpacing/>
              <w:jc w:val="both"/>
              <w:rPr>
                <w:rFonts w:ascii="Arial" w:hAnsi="Arial" w:cs="Arial"/>
                <w:sz w:val="22"/>
                <w:szCs w:val="22"/>
              </w:rPr>
            </w:pPr>
          </w:p>
          <w:p w14:paraId="7E5985F3" w14:textId="77777777" w:rsidR="004422EE" w:rsidRPr="00952552" w:rsidRDefault="004422EE" w:rsidP="00433F74">
            <w:pPr>
              <w:pStyle w:val="NormalWeb"/>
              <w:spacing w:before="0" w:beforeAutospacing="0" w:after="0" w:afterAutospacing="0" w:line="276" w:lineRule="auto"/>
              <w:contextualSpacing/>
              <w:jc w:val="both"/>
              <w:rPr>
                <w:rFonts w:ascii="Arial" w:hAnsi="Arial" w:cs="Arial"/>
                <w:sz w:val="22"/>
                <w:szCs w:val="22"/>
              </w:rPr>
            </w:pPr>
          </w:p>
          <w:p w14:paraId="5754DA7F" w14:textId="77777777" w:rsidR="004422EE" w:rsidRPr="00952552" w:rsidRDefault="004422EE" w:rsidP="00433F74">
            <w:pPr>
              <w:pStyle w:val="NormalWeb"/>
              <w:spacing w:before="0" w:beforeAutospacing="0" w:after="0" w:afterAutospacing="0" w:line="276" w:lineRule="auto"/>
              <w:contextualSpacing/>
              <w:jc w:val="both"/>
              <w:rPr>
                <w:rFonts w:ascii="Arial" w:hAnsi="Arial" w:cs="Arial"/>
                <w:sz w:val="22"/>
                <w:szCs w:val="22"/>
              </w:rPr>
            </w:pPr>
          </w:p>
          <w:p w14:paraId="1B14B2C5" w14:textId="4B74B51C" w:rsidR="004422EE" w:rsidRPr="00952552" w:rsidRDefault="004422EE" w:rsidP="00433F74">
            <w:pPr>
              <w:pStyle w:val="NormalWeb"/>
              <w:spacing w:before="0" w:beforeAutospacing="0" w:after="0" w:afterAutospacing="0" w:line="276" w:lineRule="auto"/>
              <w:contextualSpacing/>
              <w:jc w:val="both"/>
              <w:rPr>
                <w:rFonts w:ascii="Arial" w:hAnsi="Arial" w:cs="Arial"/>
                <w:sz w:val="22"/>
                <w:szCs w:val="22"/>
              </w:rPr>
            </w:pPr>
          </w:p>
        </w:tc>
      </w:tr>
      <w:tr w:rsidR="004D3DC2" w:rsidRPr="00507516" w14:paraId="35A77549" w14:textId="77777777" w:rsidTr="00423EF4">
        <w:trPr>
          <w:trHeight w:val="600"/>
        </w:trPr>
        <w:tc>
          <w:tcPr>
            <w:tcW w:w="9781" w:type="dxa"/>
            <w:shd w:val="clear" w:color="auto" w:fill="DEEAF6" w:themeFill="accent1" w:themeFillTint="33"/>
            <w:vAlign w:val="center"/>
          </w:tcPr>
          <w:p w14:paraId="1898B6BF" w14:textId="20E8991A" w:rsidR="004D3DC2" w:rsidRPr="00952552" w:rsidRDefault="00896332" w:rsidP="00433F74">
            <w:pPr>
              <w:pStyle w:val="Heading3"/>
              <w:rPr>
                <w:b/>
                <w:bCs/>
              </w:rPr>
            </w:pPr>
            <w:r w:rsidRPr="00952552">
              <w:rPr>
                <w:b/>
                <w:bCs/>
                <w:color w:val="002060"/>
                <w:sz w:val="22"/>
                <w:szCs w:val="22"/>
              </w:rPr>
              <w:t>Training needs</w:t>
            </w:r>
          </w:p>
        </w:tc>
      </w:tr>
      <w:tr w:rsidR="004D3DC2" w:rsidRPr="00507516" w14:paraId="575C93E1" w14:textId="77777777" w:rsidTr="00433F74">
        <w:tc>
          <w:tcPr>
            <w:tcW w:w="9781" w:type="dxa"/>
            <w:shd w:val="clear" w:color="auto" w:fill="FFFFFF" w:themeFill="background1"/>
            <w:vAlign w:val="center"/>
          </w:tcPr>
          <w:p w14:paraId="744B3853" w14:textId="77777777" w:rsidR="004D3DC2" w:rsidRPr="00952552" w:rsidRDefault="004D3DC2" w:rsidP="00433F74">
            <w:pPr>
              <w:pStyle w:val="NormalWeb"/>
              <w:spacing w:before="0" w:beforeAutospacing="0" w:after="0" w:afterAutospacing="0" w:line="300" w:lineRule="auto"/>
              <w:contextualSpacing/>
              <w:rPr>
                <w:rFonts w:ascii="Arial" w:hAnsi="Arial" w:cs="Arial"/>
                <w:sz w:val="22"/>
                <w:szCs w:val="22"/>
              </w:rPr>
            </w:pPr>
          </w:p>
          <w:p w14:paraId="10842F8D" w14:textId="77777777" w:rsidR="004D3DC2" w:rsidRPr="00952552" w:rsidRDefault="004D3DC2" w:rsidP="00433F74">
            <w:pPr>
              <w:pStyle w:val="NormalWeb"/>
              <w:spacing w:before="0" w:beforeAutospacing="0" w:after="0" w:afterAutospacing="0" w:line="300" w:lineRule="auto"/>
              <w:contextualSpacing/>
              <w:rPr>
                <w:rFonts w:ascii="Arial" w:hAnsi="Arial" w:cs="Arial"/>
                <w:sz w:val="22"/>
                <w:szCs w:val="22"/>
              </w:rPr>
            </w:pPr>
          </w:p>
          <w:p w14:paraId="1E063170" w14:textId="77777777"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04BCBAF2" w14:textId="3A20F93B"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tc>
      </w:tr>
      <w:tr w:rsidR="004D3DC2" w:rsidRPr="00507516" w14:paraId="03092916" w14:textId="77777777" w:rsidTr="00423EF4">
        <w:trPr>
          <w:trHeight w:val="537"/>
        </w:trPr>
        <w:tc>
          <w:tcPr>
            <w:tcW w:w="9781" w:type="dxa"/>
            <w:shd w:val="clear" w:color="auto" w:fill="DEEAF6" w:themeFill="accent1" w:themeFillTint="33"/>
            <w:vAlign w:val="center"/>
          </w:tcPr>
          <w:p w14:paraId="15A200E6" w14:textId="4F281B0D" w:rsidR="004D3DC2" w:rsidRPr="00952552" w:rsidRDefault="00896332" w:rsidP="00433F74">
            <w:pPr>
              <w:pStyle w:val="Heading3"/>
              <w:rPr>
                <w:b/>
                <w:bCs/>
              </w:rPr>
            </w:pPr>
            <w:r w:rsidRPr="00952552">
              <w:rPr>
                <w:b/>
                <w:bCs/>
                <w:color w:val="002060"/>
                <w:sz w:val="22"/>
                <w:szCs w:val="22"/>
              </w:rPr>
              <w:t>Designation of areas and local rules</w:t>
            </w:r>
          </w:p>
        </w:tc>
      </w:tr>
      <w:tr w:rsidR="004D3DC2" w:rsidRPr="00507516" w14:paraId="0C9D7D01" w14:textId="77777777" w:rsidTr="00433F74">
        <w:trPr>
          <w:trHeight w:val="842"/>
        </w:trPr>
        <w:tc>
          <w:tcPr>
            <w:tcW w:w="9781" w:type="dxa"/>
            <w:shd w:val="clear" w:color="auto" w:fill="FFFFFF" w:themeFill="background1"/>
            <w:vAlign w:val="center"/>
          </w:tcPr>
          <w:p w14:paraId="0E1FE98C" w14:textId="77777777" w:rsidR="004D3DC2" w:rsidRPr="00952552" w:rsidRDefault="004D3DC2" w:rsidP="00433F74">
            <w:pPr>
              <w:pStyle w:val="NormalWeb"/>
              <w:spacing w:before="0" w:beforeAutospacing="0" w:after="0" w:afterAutospacing="0" w:line="300" w:lineRule="auto"/>
              <w:contextualSpacing/>
              <w:rPr>
                <w:rFonts w:ascii="Arial" w:hAnsi="Arial" w:cs="Arial"/>
                <w:sz w:val="22"/>
                <w:szCs w:val="22"/>
              </w:rPr>
            </w:pPr>
          </w:p>
          <w:p w14:paraId="7422D191" w14:textId="6FAF37DD"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2FFF03C2" w14:textId="77777777"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1179E6F2" w14:textId="794F5954"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tc>
      </w:tr>
      <w:tr w:rsidR="00896332" w:rsidRPr="00507516" w14:paraId="0EC2B653" w14:textId="77777777" w:rsidTr="00423EF4">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B94CC2" w14:textId="0B3752D1" w:rsidR="00896332" w:rsidRPr="00952552" w:rsidRDefault="00896332" w:rsidP="00896332">
            <w:pPr>
              <w:pStyle w:val="Heading3"/>
              <w:rPr>
                <w:b/>
                <w:bCs/>
              </w:rPr>
            </w:pPr>
            <w:r w:rsidRPr="00952552">
              <w:rPr>
                <w:b/>
                <w:bCs/>
                <w:color w:val="002060"/>
                <w:sz w:val="22"/>
                <w:szCs w:val="22"/>
              </w:rPr>
              <w:t>Access restrictions and other precautions for designated areas</w:t>
            </w:r>
          </w:p>
        </w:tc>
      </w:tr>
      <w:tr w:rsidR="00896332" w:rsidRPr="001239B3" w14:paraId="51893A35"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5DC51" w14:textId="77777777" w:rsidR="00896332" w:rsidRPr="00952552" w:rsidRDefault="00896332" w:rsidP="00433F74">
            <w:pPr>
              <w:pStyle w:val="NormalWeb"/>
              <w:spacing w:before="0" w:beforeAutospacing="0" w:after="0" w:afterAutospacing="0" w:line="300" w:lineRule="auto"/>
              <w:contextualSpacing/>
              <w:rPr>
                <w:rFonts w:ascii="Arial" w:hAnsi="Arial" w:cs="Arial"/>
                <w:sz w:val="22"/>
                <w:szCs w:val="22"/>
              </w:rPr>
            </w:pPr>
          </w:p>
          <w:p w14:paraId="7C4A1660" w14:textId="77777777"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370FAEBC" w14:textId="77777777"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5ED94DC4" w14:textId="414960B4"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tc>
      </w:tr>
      <w:tr w:rsidR="00896332" w:rsidRPr="00507516" w14:paraId="25AF0C98" w14:textId="77777777" w:rsidTr="00423EF4">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8AF393" w14:textId="02C6F037" w:rsidR="00896332" w:rsidRPr="00952552" w:rsidRDefault="00896332" w:rsidP="00896332">
            <w:pPr>
              <w:pStyle w:val="Heading3"/>
              <w:rPr>
                <w:b/>
                <w:bCs/>
              </w:rPr>
            </w:pPr>
            <w:r w:rsidRPr="00952552">
              <w:rPr>
                <w:b/>
                <w:bCs/>
                <w:color w:val="002060"/>
                <w:sz w:val="22"/>
                <w:szCs w:val="22"/>
              </w:rPr>
              <w:t>Classified persons</w:t>
            </w:r>
          </w:p>
        </w:tc>
      </w:tr>
      <w:tr w:rsidR="00896332" w:rsidRPr="001239B3" w14:paraId="05D449E7"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2C498" w14:textId="77777777" w:rsidR="00896332" w:rsidRPr="00952552" w:rsidRDefault="00896332" w:rsidP="00433F74">
            <w:pPr>
              <w:pStyle w:val="NormalWeb"/>
              <w:spacing w:before="0" w:beforeAutospacing="0" w:after="0" w:afterAutospacing="0" w:line="300" w:lineRule="auto"/>
              <w:contextualSpacing/>
              <w:rPr>
                <w:rFonts w:ascii="Arial" w:hAnsi="Arial" w:cs="Arial"/>
                <w:sz w:val="22"/>
                <w:szCs w:val="22"/>
              </w:rPr>
            </w:pPr>
          </w:p>
          <w:p w14:paraId="1A11BFF2" w14:textId="77777777"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5547AB91" w14:textId="77777777"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4782F3EB" w14:textId="35FD663B"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tc>
      </w:tr>
      <w:tr w:rsidR="00896332" w:rsidRPr="00896332" w14:paraId="2E5094BD" w14:textId="77777777" w:rsidTr="00423EF4">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5B22BD" w14:textId="62F9753A" w:rsidR="00896332" w:rsidRPr="00952552" w:rsidRDefault="00896332" w:rsidP="00896332">
            <w:pPr>
              <w:pStyle w:val="Heading3"/>
              <w:rPr>
                <w:b/>
                <w:bCs/>
              </w:rPr>
            </w:pPr>
            <w:r w:rsidRPr="00952552">
              <w:rPr>
                <w:b/>
                <w:bCs/>
                <w:color w:val="002060"/>
                <w:sz w:val="22"/>
                <w:szCs w:val="22"/>
              </w:rPr>
              <w:t xml:space="preserve">Dose assessment programme </w:t>
            </w:r>
          </w:p>
        </w:tc>
      </w:tr>
      <w:tr w:rsidR="00896332" w:rsidRPr="001239B3" w14:paraId="581D3E99"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39F98" w14:textId="77777777" w:rsidR="00896332" w:rsidRPr="00952552" w:rsidRDefault="00896332" w:rsidP="00433F74">
            <w:pPr>
              <w:pStyle w:val="NormalWeb"/>
              <w:spacing w:before="0" w:beforeAutospacing="0" w:after="0" w:afterAutospacing="0" w:line="300" w:lineRule="auto"/>
              <w:contextualSpacing/>
              <w:rPr>
                <w:rFonts w:ascii="Arial" w:hAnsi="Arial" w:cs="Arial"/>
                <w:sz w:val="22"/>
                <w:szCs w:val="22"/>
              </w:rPr>
            </w:pPr>
          </w:p>
          <w:p w14:paraId="6A5F5ECC" w14:textId="77777777"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6466D599" w14:textId="38BED15F"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tc>
      </w:tr>
      <w:tr w:rsidR="00896332" w:rsidRPr="00896332" w14:paraId="518F754E" w14:textId="77777777" w:rsidTr="00423EF4">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F7629F" w14:textId="7D70555F" w:rsidR="00896332" w:rsidRPr="00423EF4" w:rsidRDefault="00896332" w:rsidP="00896332">
            <w:pPr>
              <w:pStyle w:val="Heading3"/>
              <w:rPr>
                <w:b/>
                <w:bCs/>
              </w:rPr>
            </w:pPr>
            <w:r w:rsidRPr="00423EF4">
              <w:rPr>
                <w:b/>
                <w:bCs/>
                <w:color w:val="002060"/>
                <w:sz w:val="22"/>
                <w:szCs w:val="22"/>
              </w:rPr>
              <w:lastRenderedPageBreak/>
              <w:t>Requirements for leak testing</w:t>
            </w:r>
          </w:p>
        </w:tc>
      </w:tr>
      <w:tr w:rsidR="00896332" w:rsidRPr="001239B3" w14:paraId="58E1A7F6"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7A71A" w14:textId="77777777" w:rsidR="00896332" w:rsidRPr="00952552" w:rsidRDefault="00896332" w:rsidP="00433F74">
            <w:pPr>
              <w:pStyle w:val="NormalWeb"/>
              <w:spacing w:before="0" w:beforeAutospacing="0" w:after="0" w:afterAutospacing="0" w:line="300" w:lineRule="auto"/>
              <w:contextualSpacing/>
              <w:rPr>
                <w:rFonts w:ascii="Arial" w:hAnsi="Arial" w:cs="Arial"/>
                <w:sz w:val="22"/>
                <w:szCs w:val="22"/>
              </w:rPr>
            </w:pPr>
          </w:p>
          <w:p w14:paraId="440102E6" w14:textId="77777777"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2218790E" w14:textId="77777777"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079421CF" w14:textId="75D90818"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tc>
      </w:tr>
      <w:tr w:rsidR="00896332" w:rsidRPr="00896332" w14:paraId="5AEA38B7" w14:textId="77777777" w:rsidTr="00423EF4">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5772F" w14:textId="2AAA0F90" w:rsidR="00896332" w:rsidRPr="00952552" w:rsidRDefault="00896332" w:rsidP="00896332">
            <w:pPr>
              <w:pStyle w:val="Heading3"/>
              <w:rPr>
                <w:b/>
                <w:bCs/>
              </w:rPr>
            </w:pPr>
            <w:r w:rsidRPr="00952552">
              <w:rPr>
                <w:b/>
                <w:bCs/>
                <w:color w:val="002060"/>
                <w:sz w:val="22"/>
                <w:szCs w:val="22"/>
              </w:rPr>
              <w:t>Responsibilities of managers and workers</w:t>
            </w:r>
          </w:p>
        </w:tc>
      </w:tr>
      <w:tr w:rsidR="00896332" w:rsidRPr="001239B3" w14:paraId="07D8476A"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85364" w14:textId="77777777" w:rsidR="00896332" w:rsidRPr="00952552" w:rsidRDefault="00896332" w:rsidP="00433F74">
            <w:pPr>
              <w:pStyle w:val="NormalWeb"/>
              <w:spacing w:before="0" w:beforeAutospacing="0" w:after="0" w:afterAutospacing="0" w:line="300" w:lineRule="auto"/>
              <w:contextualSpacing/>
              <w:rPr>
                <w:rFonts w:ascii="Arial" w:hAnsi="Arial" w:cs="Arial"/>
                <w:sz w:val="22"/>
                <w:szCs w:val="22"/>
              </w:rPr>
            </w:pPr>
          </w:p>
          <w:p w14:paraId="5454CE08" w14:textId="77777777"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08DD14E4" w14:textId="77777777"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668E9ADF" w14:textId="5470DD0D"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tc>
      </w:tr>
      <w:tr w:rsidR="00896332" w:rsidRPr="00896332" w14:paraId="0085F9E1" w14:textId="77777777" w:rsidTr="00423EF4">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385E4A" w14:textId="6BC51216" w:rsidR="00896332" w:rsidRPr="00952552" w:rsidRDefault="00896332" w:rsidP="00896332">
            <w:pPr>
              <w:pStyle w:val="Heading3"/>
              <w:rPr>
                <w:b/>
                <w:bCs/>
              </w:rPr>
            </w:pPr>
            <w:r w:rsidRPr="00952552">
              <w:rPr>
                <w:b/>
                <w:bCs/>
                <w:color w:val="002060"/>
                <w:sz w:val="22"/>
                <w:szCs w:val="22"/>
              </w:rPr>
              <w:t>Monitoring and auditing programme</w:t>
            </w:r>
          </w:p>
        </w:tc>
      </w:tr>
      <w:tr w:rsidR="00896332" w:rsidRPr="001239B3" w14:paraId="7704B938"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C11ED" w14:textId="77777777" w:rsidR="00896332" w:rsidRPr="00952552" w:rsidRDefault="00896332" w:rsidP="00433F74">
            <w:pPr>
              <w:pStyle w:val="NormalWeb"/>
              <w:spacing w:before="0" w:beforeAutospacing="0" w:after="0" w:afterAutospacing="0" w:line="300" w:lineRule="auto"/>
              <w:contextualSpacing/>
              <w:rPr>
                <w:rFonts w:ascii="Arial" w:hAnsi="Arial" w:cs="Arial"/>
                <w:sz w:val="22"/>
                <w:szCs w:val="22"/>
              </w:rPr>
            </w:pPr>
          </w:p>
          <w:p w14:paraId="0ED846F1" w14:textId="77777777"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4B0461EB" w14:textId="77777777"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p w14:paraId="2ECFDAAC" w14:textId="1A265129" w:rsidR="004422EE" w:rsidRPr="00952552" w:rsidRDefault="004422EE" w:rsidP="00433F74">
            <w:pPr>
              <w:pStyle w:val="NormalWeb"/>
              <w:spacing w:before="0" w:beforeAutospacing="0" w:after="0" w:afterAutospacing="0" w:line="300" w:lineRule="auto"/>
              <w:contextualSpacing/>
              <w:rPr>
                <w:rFonts w:ascii="Arial" w:hAnsi="Arial" w:cs="Arial"/>
                <w:sz w:val="22"/>
                <w:szCs w:val="22"/>
              </w:rPr>
            </w:pPr>
          </w:p>
        </w:tc>
      </w:tr>
    </w:tbl>
    <w:p w14:paraId="15AD7415" w14:textId="77777777" w:rsidR="00FB3F55" w:rsidRPr="00FF2A57" w:rsidRDefault="00FB3F55" w:rsidP="00234588">
      <w:pPr>
        <w:spacing w:after="240"/>
      </w:pPr>
    </w:p>
    <w:sectPr w:rsidR="00FB3F55" w:rsidRPr="00FF2A57" w:rsidSect="009D270F">
      <w:pgSz w:w="11900" w:h="16840"/>
      <w:pgMar w:top="1440" w:right="1080" w:bottom="1440" w:left="108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0886" w14:textId="77777777" w:rsidR="00375E1B" w:rsidRDefault="00375E1B" w:rsidP="00BE1E91">
      <w:r>
        <w:separator/>
      </w:r>
    </w:p>
    <w:p w14:paraId="4826C942" w14:textId="77777777" w:rsidR="00375E1B" w:rsidRDefault="00375E1B"/>
  </w:endnote>
  <w:endnote w:type="continuationSeparator" w:id="0">
    <w:p w14:paraId="103EF5A8" w14:textId="77777777" w:rsidR="00375E1B" w:rsidRDefault="00375E1B" w:rsidP="00BE1E91">
      <w:r>
        <w:continuationSeparator/>
      </w:r>
    </w:p>
    <w:p w14:paraId="5A62E04F" w14:textId="77777777" w:rsidR="00375E1B" w:rsidRDefault="00375E1B"/>
  </w:endnote>
  <w:endnote w:type="continuationNotice" w:id="1">
    <w:p w14:paraId="655226CE" w14:textId="77777777" w:rsidR="0043338B" w:rsidRDefault="004333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088E"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377E139E"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5"/>
      <w:gridCol w:w="2362"/>
      <w:gridCol w:w="3948"/>
    </w:tblGrid>
    <w:tr w:rsidR="00F0628A" w:rsidRPr="00F0628A" w14:paraId="5E15B453" w14:textId="77777777" w:rsidTr="00F0628A">
      <w:tc>
        <w:tcPr>
          <w:tcW w:w="4905" w:type="dxa"/>
          <w:tcBorders>
            <w:top w:val="nil"/>
            <w:left w:val="nil"/>
            <w:bottom w:val="nil"/>
            <w:right w:val="nil"/>
          </w:tcBorders>
          <w:shd w:val="clear" w:color="auto" w:fill="auto"/>
          <w:hideMark/>
        </w:tcPr>
        <w:p w14:paraId="0089887D" w14:textId="77777777" w:rsidR="00F0628A" w:rsidRPr="00F0628A" w:rsidRDefault="00F0628A" w:rsidP="00F0628A">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3745E413" w14:textId="0C1AA306" w:rsidR="00F0628A" w:rsidRPr="00F0628A" w:rsidRDefault="00F0628A" w:rsidP="00F0628A">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C6631A">
            <w:rPr>
              <w:rFonts w:ascii="Verdana" w:hAnsi="Verdana"/>
              <w:noProof/>
              <w:color w:val="191A4F"/>
              <w:sz w:val="16"/>
              <w:szCs w:val="16"/>
              <w:lang w:eastAsia="en-GB"/>
            </w:rPr>
            <w:t>2</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C6631A">
            <w:rPr>
              <w:rFonts w:ascii="Verdana" w:hAnsi="Verdana"/>
              <w:noProof/>
              <w:color w:val="191A4F"/>
              <w:sz w:val="16"/>
              <w:szCs w:val="16"/>
              <w:lang w:eastAsia="en-GB"/>
            </w:rPr>
            <w:t>8</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0F4B7D61" w14:textId="361ED6A7" w:rsidR="00F0628A" w:rsidRPr="00F0628A" w:rsidRDefault="00181C69" w:rsidP="00F0628A">
          <w:pPr>
            <w:spacing w:line="240" w:lineRule="auto"/>
            <w:jc w:val="right"/>
            <w:textAlignment w:val="baseline"/>
            <w:rPr>
              <w:rFonts w:ascii="Times New Roman" w:hAnsi="Times New Roman"/>
              <w:sz w:val="24"/>
              <w:szCs w:val="24"/>
              <w:lang w:eastAsia="en-GB"/>
            </w:rPr>
          </w:pPr>
          <w:r>
            <w:rPr>
              <w:rFonts w:ascii="Verdana" w:hAnsi="Verdana"/>
              <w:color w:val="191A4F"/>
              <w:sz w:val="16"/>
              <w:szCs w:val="16"/>
              <w:lang w:eastAsia="en-GB"/>
            </w:rPr>
            <w:t>Sept</w:t>
          </w:r>
          <w:r w:rsidR="00F0628A" w:rsidRPr="00F0628A">
            <w:rPr>
              <w:rFonts w:ascii="Verdana" w:hAnsi="Verdana"/>
              <w:color w:val="191A4F"/>
              <w:sz w:val="16"/>
              <w:szCs w:val="16"/>
              <w:lang w:eastAsia="en-GB"/>
            </w:rPr>
            <w:t xml:space="preserve"> 202</w:t>
          </w:r>
          <w:r w:rsidR="00423EF4">
            <w:rPr>
              <w:rFonts w:ascii="Verdana" w:hAnsi="Verdana"/>
              <w:color w:val="191A4F"/>
              <w:sz w:val="16"/>
              <w:szCs w:val="16"/>
              <w:lang w:eastAsia="en-GB"/>
            </w:rPr>
            <w:t>1</w:t>
          </w:r>
          <w:r w:rsidR="00F0628A" w:rsidRPr="00F0628A">
            <w:rPr>
              <w:rFonts w:ascii="Verdana" w:hAnsi="Verdana"/>
              <w:sz w:val="16"/>
              <w:szCs w:val="16"/>
              <w:lang w:eastAsia="en-GB"/>
            </w:rPr>
            <w:t> </w:t>
          </w:r>
        </w:p>
      </w:tc>
    </w:tr>
    <w:tr w:rsidR="00F0628A" w:rsidRPr="00F0628A" w14:paraId="6C915E0E" w14:textId="77777777" w:rsidTr="00F0628A">
      <w:tc>
        <w:tcPr>
          <w:tcW w:w="4905" w:type="dxa"/>
          <w:tcBorders>
            <w:top w:val="nil"/>
            <w:left w:val="nil"/>
            <w:bottom w:val="nil"/>
            <w:right w:val="nil"/>
          </w:tcBorders>
          <w:shd w:val="clear" w:color="auto" w:fill="auto"/>
          <w:hideMark/>
        </w:tcPr>
        <w:p w14:paraId="01B3B5F0" w14:textId="1DC11CA4" w:rsidR="00F0628A" w:rsidRPr="00F0628A" w:rsidRDefault="00F0628A" w:rsidP="00F0628A">
          <w:pPr>
            <w:spacing w:line="240" w:lineRule="auto"/>
            <w:textAlignment w:val="baseline"/>
            <w:rPr>
              <w:rFonts w:ascii="Times New Roman" w:hAnsi="Times New Roman"/>
              <w:sz w:val="24"/>
              <w:szCs w:val="24"/>
              <w:lang w:eastAsia="en-GB"/>
            </w:rPr>
          </w:pPr>
          <w:r>
            <w:rPr>
              <w:rFonts w:ascii="Verdana" w:hAnsi="Verdana"/>
              <w:color w:val="191A4F"/>
              <w:sz w:val="16"/>
              <w:szCs w:val="16"/>
              <w:lang w:eastAsia="en-GB"/>
            </w:rPr>
            <w:t>SAF-FOR-RAD-IRR009</w:t>
          </w: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66576D3C" w14:textId="77777777" w:rsidR="00F0628A" w:rsidRPr="00F0628A" w:rsidRDefault="00F0628A" w:rsidP="00F0628A">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430687B7" w14:textId="77777777" w:rsidR="00F0628A" w:rsidRPr="00F0628A" w:rsidRDefault="00F0628A" w:rsidP="00F0628A">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04622E62" w14:textId="4340E404" w:rsidR="00DC01F1" w:rsidRPr="00F0628A" w:rsidRDefault="00F0628A" w:rsidP="00F0628A">
    <w:pPr>
      <w:spacing w:line="240" w:lineRule="auto"/>
      <w:jc w:val="right"/>
      <w:textAlignment w:val="baseline"/>
      <w:rPr>
        <w:rFonts w:ascii="Segoe UI" w:hAnsi="Segoe UI" w:cs="Segoe UI"/>
        <w:sz w:val="18"/>
        <w:szCs w:val="18"/>
        <w:lang w:eastAsia="en-GB"/>
      </w:rPr>
    </w:pPr>
    <w:r w:rsidRPr="00F0628A">
      <w:rPr>
        <w:rFonts w:ascii="Verdana" w:hAnsi="Verdana" w:cs="Segoe UI"/>
        <w:szCs w:val="22"/>
        <w:lang w:eastAsia="en-GB"/>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3"/>
      <w:gridCol w:w="2372"/>
      <w:gridCol w:w="3960"/>
    </w:tblGrid>
    <w:tr w:rsidR="00F0628A" w:rsidRPr="00F0628A" w14:paraId="151BB4AD" w14:textId="77777777" w:rsidTr="00F0628A">
      <w:tc>
        <w:tcPr>
          <w:tcW w:w="4905" w:type="dxa"/>
          <w:tcBorders>
            <w:top w:val="nil"/>
            <w:left w:val="nil"/>
            <w:bottom w:val="nil"/>
            <w:right w:val="nil"/>
          </w:tcBorders>
          <w:shd w:val="clear" w:color="auto" w:fill="auto"/>
          <w:hideMark/>
        </w:tcPr>
        <w:p w14:paraId="65250C85" w14:textId="77777777" w:rsidR="00F0628A" w:rsidRPr="00F0628A" w:rsidRDefault="00F0628A" w:rsidP="00F0628A">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595E4785" w14:textId="3BF07B9E" w:rsidR="00F0628A" w:rsidRPr="00F0628A" w:rsidRDefault="00F0628A" w:rsidP="00F0628A">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C6631A">
            <w:rPr>
              <w:rFonts w:ascii="Verdana" w:hAnsi="Verdana"/>
              <w:noProof/>
              <w:color w:val="191A4F"/>
              <w:sz w:val="16"/>
              <w:szCs w:val="16"/>
              <w:lang w:eastAsia="en-GB"/>
            </w:rPr>
            <w:t>1</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C6631A">
            <w:rPr>
              <w:rFonts w:ascii="Verdana" w:hAnsi="Verdana"/>
              <w:noProof/>
              <w:color w:val="191A4F"/>
              <w:sz w:val="16"/>
              <w:szCs w:val="16"/>
              <w:lang w:eastAsia="en-GB"/>
            </w:rPr>
            <w:t>8</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10EAA72A" w14:textId="3C8B6080" w:rsidR="00F0628A" w:rsidRPr="00F0628A" w:rsidRDefault="00181C69" w:rsidP="00F0628A">
          <w:pPr>
            <w:spacing w:line="240" w:lineRule="auto"/>
            <w:jc w:val="right"/>
            <w:textAlignment w:val="baseline"/>
            <w:rPr>
              <w:rFonts w:ascii="Times New Roman" w:hAnsi="Times New Roman"/>
              <w:sz w:val="24"/>
              <w:szCs w:val="24"/>
              <w:lang w:eastAsia="en-GB"/>
            </w:rPr>
          </w:pPr>
          <w:r>
            <w:rPr>
              <w:rFonts w:ascii="Verdana" w:hAnsi="Verdana"/>
              <w:color w:val="191A4F"/>
              <w:sz w:val="16"/>
              <w:szCs w:val="16"/>
              <w:lang w:eastAsia="en-GB"/>
            </w:rPr>
            <w:t>Sept</w:t>
          </w:r>
          <w:r w:rsidR="00F0628A" w:rsidRPr="00F0628A">
            <w:rPr>
              <w:rFonts w:ascii="Verdana" w:hAnsi="Verdana"/>
              <w:color w:val="191A4F"/>
              <w:sz w:val="16"/>
              <w:szCs w:val="16"/>
              <w:lang w:eastAsia="en-GB"/>
            </w:rPr>
            <w:t xml:space="preserve"> 202</w:t>
          </w:r>
          <w:r>
            <w:rPr>
              <w:rFonts w:ascii="Verdana" w:hAnsi="Verdana"/>
              <w:color w:val="191A4F"/>
              <w:sz w:val="16"/>
              <w:szCs w:val="16"/>
              <w:lang w:eastAsia="en-GB"/>
            </w:rPr>
            <w:t>1</w:t>
          </w:r>
          <w:r w:rsidR="00F0628A" w:rsidRPr="00F0628A">
            <w:rPr>
              <w:rFonts w:ascii="Verdana" w:hAnsi="Verdana"/>
              <w:sz w:val="16"/>
              <w:szCs w:val="16"/>
              <w:lang w:eastAsia="en-GB"/>
            </w:rPr>
            <w:t> </w:t>
          </w:r>
        </w:p>
      </w:tc>
    </w:tr>
    <w:tr w:rsidR="00F0628A" w:rsidRPr="00F0628A" w14:paraId="7A6F590D" w14:textId="77777777" w:rsidTr="00F0628A">
      <w:tc>
        <w:tcPr>
          <w:tcW w:w="4905" w:type="dxa"/>
          <w:tcBorders>
            <w:top w:val="nil"/>
            <w:left w:val="nil"/>
            <w:bottom w:val="nil"/>
            <w:right w:val="nil"/>
          </w:tcBorders>
          <w:shd w:val="clear" w:color="auto" w:fill="auto"/>
          <w:hideMark/>
        </w:tcPr>
        <w:p w14:paraId="62EF1016" w14:textId="15BEE6D2" w:rsidR="00F0628A" w:rsidRPr="00F0628A" w:rsidRDefault="00F0628A" w:rsidP="00F0628A">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RAD-IR009</w:t>
          </w: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08490186" w14:textId="77777777" w:rsidR="00F0628A" w:rsidRPr="00F0628A" w:rsidRDefault="00F0628A" w:rsidP="00F0628A">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73CC29E0" w14:textId="77777777" w:rsidR="00F0628A" w:rsidRPr="00F0628A" w:rsidRDefault="00F0628A" w:rsidP="00F0628A">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1CB85078" w14:textId="5AC39A74" w:rsidR="00F0628A" w:rsidRPr="00F0628A" w:rsidRDefault="00F0628A" w:rsidP="00F0628A">
    <w:pPr>
      <w:spacing w:line="240" w:lineRule="auto"/>
      <w:textAlignment w:val="baseline"/>
      <w:rPr>
        <w:rFonts w:ascii="Segoe UI" w:hAnsi="Segoe UI" w:cs="Segoe UI"/>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F0E5B" w14:textId="77777777" w:rsidR="00375E1B" w:rsidRDefault="00375E1B" w:rsidP="00BE1E91">
      <w:r>
        <w:separator/>
      </w:r>
    </w:p>
    <w:p w14:paraId="4A767800" w14:textId="77777777" w:rsidR="00375E1B" w:rsidRDefault="00375E1B"/>
  </w:footnote>
  <w:footnote w:type="continuationSeparator" w:id="0">
    <w:p w14:paraId="4A3D32B6" w14:textId="77777777" w:rsidR="00375E1B" w:rsidRDefault="00375E1B" w:rsidP="00BE1E91">
      <w:r>
        <w:continuationSeparator/>
      </w:r>
    </w:p>
    <w:p w14:paraId="28CF514D" w14:textId="77777777" w:rsidR="00375E1B" w:rsidRDefault="00375E1B"/>
  </w:footnote>
  <w:footnote w:type="continuationNotice" w:id="1">
    <w:p w14:paraId="60E23408" w14:textId="77777777" w:rsidR="0043338B" w:rsidRDefault="004333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4EED" w14:textId="3D90E8A5" w:rsidR="00137BF3" w:rsidRPr="002B278C" w:rsidRDefault="00C6631A" w:rsidP="00137BF3">
    <w:pPr>
      <w:widowControl w:val="0"/>
      <w:autoSpaceDE w:val="0"/>
      <w:autoSpaceDN w:val="0"/>
      <w:adjustRightInd w:val="0"/>
      <w:rPr>
        <w:b/>
        <w:color w:val="003466"/>
        <w:sz w:val="14"/>
        <w:szCs w:val="14"/>
        <w:lang w:val="en-US"/>
      </w:rPr>
    </w:pPr>
    <w:r>
      <w:rPr>
        <w:b/>
        <w:color w:val="003466"/>
        <w:sz w:val="14"/>
        <w:szCs w:val="14"/>
        <w:lang w:val="en-US"/>
      </w:rPr>
      <w:t>IR009</w:t>
    </w:r>
  </w:p>
  <w:p w14:paraId="333CAAA5" w14:textId="77777777"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B015" w14:textId="4FC9298E" w:rsidR="00F35EF9" w:rsidRPr="002B278C" w:rsidRDefault="00810CD2" w:rsidP="00137BF3">
    <w:pPr>
      <w:widowControl w:val="0"/>
      <w:autoSpaceDE w:val="0"/>
      <w:autoSpaceDN w:val="0"/>
      <w:adjustRightInd w:val="0"/>
      <w:rPr>
        <w:b/>
        <w:color w:val="003466"/>
        <w:sz w:val="14"/>
        <w:szCs w:val="14"/>
        <w:lang w:val="en-US"/>
      </w:rPr>
    </w:pPr>
    <w:r>
      <w:rPr>
        <w:noProof/>
        <w:lang w:eastAsia="en-GB"/>
      </w:rPr>
      <w:drawing>
        <wp:anchor distT="0" distB="0" distL="114300" distR="114300" simplePos="0" relativeHeight="251658240" behindDoc="0" locked="0" layoutInCell="1" allowOverlap="1" wp14:anchorId="270B3DB5" wp14:editId="2A9255A4">
          <wp:simplePos x="0" y="0"/>
          <wp:positionH relativeFrom="margin">
            <wp:align>right</wp:align>
          </wp:positionH>
          <wp:positionV relativeFrom="paragraph">
            <wp:posOffset>5080</wp:posOffset>
          </wp:positionV>
          <wp:extent cx="2159000" cy="797560"/>
          <wp:effectExtent l="0" t="0" r="0" b="2540"/>
          <wp:wrapThrough wrapText="bothSides">
            <wp:wrapPolygon edited="0">
              <wp:start x="0" y="0"/>
              <wp:lineTo x="0" y="21153"/>
              <wp:lineTo x="21346" y="21153"/>
              <wp:lineTo x="21346" y="11866"/>
              <wp:lineTo x="18868" y="8255"/>
              <wp:lineTo x="19440" y="5675"/>
              <wp:lineTo x="8005" y="0"/>
              <wp:lineTo x="0" y="0"/>
            </wp:wrapPolygon>
          </wp:wrapThrough>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B42F1F">
      <w:rPr>
        <w:b/>
        <w:color w:val="003466"/>
        <w:sz w:val="14"/>
        <w:szCs w:val="14"/>
        <w:lang w:val="en-US"/>
      </w:rPr>
      <w:t>IR009</w:t>
    </w:r>
  </w:p>
  <w:p w14:paraId="2C366FCA" w14:textId="158B9ED6"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C47"/>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C4C1409"/>
    <w:multiLevelType w:val="hybridMultilevel"/>
    <w:tmpl w:val="9142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3B60"/>
    <w:multiLevelType w:val="hybridMultilevel"/>
    <w:tmpl w:val="33A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8869C4"/>
    <w:multiLevelType w:val="hybridMultilevel"/>
    <w:tmpl w:val="9E84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BD4F89"/>
    <w:multiLevelType w:val="hybridMultilevel"/>
    <w:tmpl w:val="8752CA74"/>
    <w:lvl w:ilvl="0" w:tplc="08CA945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190DEE"/>
    <w:multiLevelType w:val="hybridMultilevel"/>
    <w:tmpl w:val="4BDE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7"/>
  </w:num>
  <w:num w:numId="4">
    <w:abstractNumId w:val="9"/>
  </w:num>
  <w:num w:numId="5">
    <w:abstractNumId w:val="0"/>
  </w:num>
  <w:num w:numId="6">
    <w:abstractNumId w:val="1"/>
  </w:num>
  <w:num w:numId="7">
    <w:abstractNumId w:val="6"/>
  </w:num>
  <w:num w:numId="8">
    <w:abstractNumId w:val="11"/>
  </w:num>
  <w:num w:numId="9">
    <w:abstractNumId w:val="8"/>
  </w:num>
  <w:num w:numId="10">
    <w:abstractNumId w:val="3"/>
  </w:num>
  <w:num w:numId="11">
    <w:abstractNumId w:val="12"/>
  </w:num>
  <w:num w:numId="12">
    <w:abstractNumId w:val="4"/>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57"/>
  <w:drawingGridVerticalSpacing w:val="57"/>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FB"/>
    <w:rsid w:val="00030BF3"/>
    <w:rsid w:val="00036372"/>
    <w:rsid w:val="000453BE"/>
    <w:rsid w:val="000B344A"/>
    <w:rsid w:val="00103D62"/>
    <w:rsid w:val="001239B3"/>
    <w:rsid w:val="00126A34"/>
    <w:rsid w:val="00137BF3"/>
    <w:rsid w:val="0017588C"/>
    <w:rsid w:val="00181C69"/>
    <w:rsid w:val="001B1DAD"/>
    <w:rsid w:val="001C569B"/>
    <w:rsid w:val="001D1876"/>
    <w:rsid w:val="001F24D7"/>
    <w:rsid w:val="002159BA"/>
    <w:rsid w:val="002214C4"/>
    <w:rsid w:val="00232C24"/>
    <w:rsid w:val="00234588"/>
    <w:rsid w:val="002B278C"/>
    <w:rsid w:val="002E3103"/>
    <w:rsid w:val="0032216F"/>
    <w:rsid w:val="00341BF0"/>
    <w:rsid w:val="00375E1B"/>
    <w:rsid w:val="003A449D"/>
    <w:rsid w:val="003B463D"/>
    <w:rsid w:val="003C7864"/>
    <w:rsid w:val="003F2B91"/>
    <w:rsid w:val="00423EF4"/>
    <w:rsid w:val="0043338B"/>
    <w:rsid w:val="004422EE"/>
    <w:rsid w:val="00454E8B"/>
    <w:rsid w:val="00463497"/>
    <w:rsid w:val="00482C61"/>
    <w:rsid w:val="004A0183"/>
    <w:rsid w:val="004B0621"/>
    <w:rsid w:val="004D3DC2"/>
    <w:rsid w:val="005405F4"/>
    <w:rsid w:val="005549D5"/>
    <w:rsid w:val="00557770"/>
    <w:rsid w:val="00570DE2"/>
    <w:rsid w:val="005F0F20"/>
    <w:rsid w:val="00650DBA"/>
    <w:rsid w:val="00680CF7"/>
    <w:rsid w:val="00696C90"/>
    <w:rsid w:val="006A7942"/>
    <w:rsid w:val="006E1F12"/>
    <w:rsid w:val="006F5958"/>
    <w:rsid w:val="00711C14"/>
    <w:rsid w:val="0072165D"/>
    <w:rsid w:val="0073180C"/>
    <w:rsid w:val="0073453E"/>
    <w:rsid w:val="007706C2"/>
    <w:rsid w:val="00780580"/>
    <w:rsid w:val="007A1ACB"/>
    <w:rsid w:val="00810CD2"/>
    <w:rsid w:val="0082383F"/>
    <w:rsid w:val="008418C9"/>
    <w:rsid w:val="008737D0"/>
    <w:rsid w:val="0087649C"/>
    <w:rsid w:val="0088259E"/>
    <w:rsid w:val="00896332"/>
    <w:rsid w:val="008B3198"/>
    <w:rsid w:val="008E35D0"/>
    <w:rsid w:val="009051B4"/>
    <w:rsid w:val="009064D0"/>
    <w:rsid w:val="009304B2"/>
    <w:rsid w:val="00952552"/>
    <w:rsid w:val="009658FB"/>
    <w:rsid w:val="00975D31"/>
    <w:rsid w:val="00987E2A"/>
    <w:rsid w:val="009D04C0"/>
    <w:rsid w:val="009D270F"/>
    <w:rsid w:val="009E049C"/>
    <w:rsid w:val="009E3AF3"/>
    <w:rsid w:val="00A563DF"/>
    <w:rsid w:val="00A91B58"/>
    <w:rsid w:val="00A94197"/>
    <w:rsid w:val="00AB5316"/>
    <w:rsid w:val="00AD5D27"/>
    <w:rsid w:val="00B001F0"/>
    <w:rsid w:val="00B31A42"/>
    <w:rsid w:val="00B42F1F"/>
    <w:rsid w:val="00B450E7"/>
    <w:rsid w:val="00B52F8A"/>
    <w:rsid w:val="00B72598"/>
    <w:rsid w:val="00BB1EBB"/>
    <w:rsid w:val="00BC0493"/>
    <w:rsid w:val="00BD56D0"/>
    <w:rsid w:val="00BE1E91"/>
    <w:rsid w:val="00BF5085"/>
    <w:rsid w:val="00C02A8C"/>
    <w:rsid w:val="00C225C4"/>
    <w:rsid w:val="00C22DBD"/>
    <w:rsid w:val="00C6631A"/>
    <w:rsid w:val="00CC3364"/>
    <w:rsid w:val="00CD6CE9"/>
    <w:rsid w:val="00CF0DF5"/>
    <w:rsid w:val="00D129F0"/>
    <w:rsid w:val="00D12B71"/>
    <w:rsid w:val="00D1385E"/>
    <w:rsid w:val="00D9219F"/>
    <w:rsid w:val="00DB40D1"/>
    <w:rsid w:val="00DC01F1"/>
    <w:rsid w:val="00DD5C57"/>
    <w:rsid w:val="00E028AF"/>
    <w:rsid w:val="00E229A1"/>
    <w:rsid w:val="00E246FE"/>
    <w:rsid w:val="00E5315B"/>
    <w:rsid w:val="00E72BEB"/>
    <w:rsid w:val="00EB61EB"/>
    <w:rsid w:val="00EC3EF0"/>
    <w:rsid w:val="00EC51F6"/>
    <w:rsid w:val="00EF70A7"/>
    <w:rsid w:val="00F01A37"/>
    <w:rsid w:val="00F0628A"/>
    <w:rsid w:val="00F35EF9"/>
    <w:rsid w:val="00F5563F"/>
    <w:rsid w:val="00F65ABC"/>
    <w:rsid w:val="00F85725"/>
    <w:rsid w:val="00FA56B8"/>
    <w:rsid w:val="00FB3F55"/>
    <w:rsid w:val="00FC76AD"/>
    <w:rsid w:val="00FF2A57"/>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220171B"/>
  <w14:defaultImageDpi w14:val="300"/>
  <w15:docId w15:val="{DA070F65-1B9C-4BFB-BC5E-FF351308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paragraph" w:styleId="Heading4">
    <w:name w:val="heading 4"/>
    <w:basedOn w:val="Normal"/>
    <w:next w:val="Normal"/>
    <w:link w:val="Heading4Char"/>
    <w:uiPriority w:val="9"/>
    <w:unhideWhenUsed/>
    <w:qFormat/>
    <w:rsid w:val="001C56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table" w:styleId="LightList">
    <w:name w:val="Light List"/>
    <w:basedOn w:val="TableNormal"/>
    <w:uiPriority w:val="61"/>
    <w:rsid w:val="00E229A1"/>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rsid w:val="00E229A1"/>
    <w:pPr>
      <w:spacing w:before="100" w:beforeAutospacing="1" w:after="100" w:afterAutospacing="1" w:line="240" w:lineRule="auto"/>
    </w:pPr>
    <w:rPr>
      <w:rFonts w:ascii="Times New Roman" w:hAnsi="Times New Roman"/>
      <w:sz w:val="24"/>
      <w:szCs w:val="24"/>
      <w:lang w:eastAsia="en-GB"/>
    </w:rPr>
  </w:style>
  <w:style w:type="character" w:customStyle="1" w:styleId="Heading4Char">
    <w:name w:val="Heading 4 Char"/>
    <w:basedOn w:val="DefaultParagraphFont"/>
    <w:link w:val="Heading4"/>
    <w:uiPriority w:val="9"/>
    <w:rsid w:val="001C569B"/>
    <w:rPr>
      <w:rFonts w:asciiTheme="majorHAnsi" w:eastAsiaTheme="majorEastAsia" w:hAnsiTheme="majorHAnsi" w:cstheme="majorBidi"/>
      <w:i/>
      <w:iCs/>
      <w:color w:val="2E74B5" w:themeColor="accent1" w:themeShade="BF"/>
      <w:sz w:val="22"/>
      <w:lang w:eastAsia="en-US"/>
    </w:rPr>
  </w:style>
  <w:style w:type="character" w:customStyle="1" w:styleId="UnresolvedMention1">
    <w:name w:val="Unresolved Mention1"/>
    <w:basedOn w:val="DefaultParagraphFont"/>
    <w:uiPriority w:val="99"/>
    <w:semiHidden/>
    <w:unhideWhenUsed/>
    <w:rsid w:val="00841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536670">
      <w:bodyDiv w:val="1"/>
      <w:marLeft w:val="0"/>
      <w:marRight w:val="0"/>
      <w:marTop w:val="0"/>
      <w:marBottom w:val="0"/>
      <w:divBdr>
        <w:top w:val="none" w:sz="0" w:space="0" w:color="auto"/>
        <w:left w:val="none" w:sz="0" w:space="0" w:color="auto"/>
        <w:bottom w:val="none" w:sz="0" w:space="0" w:color="auto"/>
        <w:right w:val="none" w:sz="0" w:space="0" w:color="auto"/>
      </w:divBdr>
      <w:divsChild>
        <w:div w:id="95057894">
          <w:marLeft w:val="0"/>
          <w:marRight w:val="0"/>
          <w:marTop w:val="0"/>
          <w:marBottom w:val="0"/>
          <w:divBdr>
            <w:top w:val="none" w:sz="0" w:space="0" w:color="auto"/>
            <w:left w:val="none" w:sz="0" w:space="0" w:color="auto"/>
            <w:bottom w:val="none" w:sz="0" w:space="0" w:color="auto"/>
            <w:right w:val="none" w:sz="0" w:space="0" w:color="auto"/>
          </w:divBdr>
          <w:divsChild>
            <w:div w:id="491062896">
              <w:marLeft w:val="-75"/>
              <w:marRight w:val="0"/>
              <w:marTop w:val="30"/>
              <w:marBottom w:val="30"/>
              <w:divBdr>
                <w:top w:val="none" w:sz="0" w:space="0" w:color="auto"/>
                <w:left w:val="none" w:sz="0" w:space="0" w:color="auto"/>
                <w:bottom w:val="none" w:sz="0" w:space="0" w:color="auto"/>
                <w:right w:val="none" w:sz="0" w:space="0" w:color="auto"/>
              </w:divBdr>
              <w:divsChild>
                <w:div w:id="879510910">
                  <w:marLeft w:val="0"/>
                  <w:marRight w:val="0"/>
                  <w:marTop w:val="0"/>
                  <w:marBottom w:val="0"/>
                  <w:divBdr>
                    <w:top w:val="none" w:sz="0" w:space="0" w:color="auto"/>
                    <w:left w:val="none" w:sz="0" w:space="0" w:color="auto"/>
                    <w:bottom w:val="none" w:sz="0" w:space="0" w:color="auto"/>
                    <w:right w:val="none" w:sz="0" w:space="0" w:color="auto"/>
                  </w:divBdr>
                  <w:divsChild>
                    <w:div w:id="1254586901">
                      <w:marLeft w:val="0"/>
                      <w:marRight w:val="0"/>
                      <w:marTop w:val="0"/>
                      <w:marBottom w:val="0"/>
                      <w:divBdr>
                        <w:top w:val="none" w:sz="0" w:space="0" w:color="auto"/>
                        <w:left w:val="none" w:sz="0" w:space="0" w:color="auto"/>
                        <w:bottom w:val="none" w:sz="0" w:space="0" w:color="auto"/>
                        <w:right w:val="none" w:sz="0" w:space="0" w:color="auto"/>
                      </w:divBdr>
                    </w:div>
                  </w:divsChild>
                </w:div>
                <w:div w:id="1487279350">
                  <w:marLeft w:val="0"/>
                  <w:marRight w:val="0"/>
                  <w:marTop w:val="0"/>
                  <w:marBottom w:val="0"/>
                  <w:divBdr>
                    <w:top w:val="none" w:sz="0" w:space="0" w:color="auto"/>
                    <w:left w:val="none" w:sz="0" w:space="0" w:color="auto"/>
                    <w:bottom w:val="none" w:sz="0" w:space="0" w:color="auto"/>
                    <w:right w:val="none" w:sz="0" w:space="0" w:color="auto"/>
                  </w:divBdr>
                  <w:divsChild>
                    <w:div w:id="342318826">
                      <w:marLeft w:val="0"/>
                      <w:marRight w:val="0"/>
                      <w:marTop w:val="0"/>
                      <w:marBottom w:val="0"/>
                      <w:divBdr>
                        <w:top w:val="none" w:sz="0" w:space="0" w:color="auto"/>
                        <w:left w:val="none" w:sz="0" w:space="0" w:color="auto"/>
                        <w:bottom w:val="none" w:sz="0" w:space="0" w:color="auto"/>
                        <w:right w:val="none" w:sz="0" w:space="0" w:color="auto"/>
                      </w:divBdr>
                    </w:div>
                  </w:divsChild>
                </w:div>
                <w:div w:id="138883970">
                  <w:marLeft w:val="0"/>
                  <w:marRight w:val="0"/>
                  <w:marTop w:val="0"/>
                  <w:marBottom w:val="0"/>
                  <w:divBdr>
                    <w:top w:val="none" w:sz="0" w:space="0" w:color="auto"/>
                    <w:left w:val="none" w:sz="0" w:space="0" w:color="auto"/>
                    <w:bottom w:val="none" w:sz="0" w:space="0" w:color="auto"/>
                    <w:right w:val="none" w:sz="0" w:space="0" w:color="auto"/>
                  </w:divBdr>
                  <w:divsChild>
                    <w:div w:id="995493668">
                      <w:marLeft w:val="0"/>
                      <w:marRight w:val="0"/>
                      <w:marTop w:val="0"/>
                      <w:marBottom w:val="0"/>
                      <w:divBdr>
                        <w:top w:val="none" w:sz="0" w:space="0" w:color="auto"/>
                        <w:left w:val="none" w:sz="0" w:space="0" w:color="auto"/>
                        <w:bottom w:val="none" w:sz="0" w:space="0" w:color="auto"/>
                        <w:right w:val="none" w:sz="0" w:space="0" w:color="auto"/>
                      </w:divBdr>
                    </w:div>
                  </w:divsChild>
                </w:div>
                <w:div w:id="244608865">
                  <w:marLeft w:val="0"/>
                  <w:marRight w:val="0"/>
                  <w:marTop w:val="0"/>
                  <w:marBottom w:val="0"/>
                  <w:divBdr>
                    <w:top w:val="none" w:sz="0" w:space="0" w:color="auto"/>
                    <w:left w:val="none" w:sz="0" w:space="0" w:color="auto"/>
                    <w:bottom w:val="none" w:sz="0" w:space="0" w:color="auto"/>
                    <w:right w:val="none" w:sz="0" w:space="0" w:color="auto"/>
                  </w:divBdr>
                  <w:divsChild>
                    <w:div w:id="584267680">
                      <w:marLeft w:val="0"/>
                      <w:marRight w:val="0"/>
                      <w:marTop w:val="0"/>
                      <w:marBottom w:val="0"/>
                      <w:divBdr>
                        <w:top w:val="none" w:sz="0" w:space="0" w:color="auto"/>
                        <w:left w:val="none" w:sz="0" w:space="0" w:color="auto"/>
                        <w:bottom w:val="none" w:sz="0" w:space="0" w:color="auto"/>
                        <w:right w:val="none" w:sz="0" w:space="0" w:color="auto"/>
                      </w:divBdr>
                    </w:div>
                  </w:divsChild>
                </w:div>
                <w:div w:id="925460410">
                  <w:marLeft w:val="0"/>
                  <w:marRight w:val="0"/>
                  <w:marTop w:val="0"/>
                  <w:marBottom w:val="0"/>
                  <w:divBdr>
                    <w:top w:val="none" w:sz="0" w:space="0" w:color="auto"/>
                    <w:left w:val="none" w:sz="0" w:space="0" w:color="auto"/>
                    <w:bottom w:val="none" w:sz="0" w:space="0" w:color="auto"/>
                    <w:right w:val="none" w:sz="0" w:space="0" w:color="auto"/>
                  </w:divBdr>
                  <w:divsChild>
                    <w:div w:id="127207910">
                      <w:marLeft w:val="0"/>
                      <w:marRight w:val="0"/>
                      <w:marTop w:val="0"/>
                      <w:marBottom w:val="0"/>
                      <w:divBdr>
                        <w:top w:val="none" w:sz="0" w:space="0" w:color="auto"/>
                        <w:left w:val="none" w:sz="0" w:space="0" w:color="auto"/>
                        <w:bottom w:val="none" w:sz="0" w:space="0" w:color="auto"/>
                        <w:right w:val="none" w:sz="0" w:space="0" w:color="auto"/>
                      </w:divBdr>
                    </w:div>
                  </w:divsChild>
                </w:div>
                <w:div w:id="3754944">
                  <w:marLeft w:val="0"/>
                  <w:marRight w:val="0"/>
                  <w:marTop w:val="0"/>
                  <w:marBottom w:val="0"/>
                  <w:divBdr>
                    <w:top w:val="none" w:sz="0" w:space="0" w:color="auto"/>
                    <w:left w:val="none" w:sz="0" w:space="0" w:color="auto"/>
                    <w:bottom w:val="none" w:sz="0" w:space="0" w:color="auto"/>
                    <w:right w:val="none" w:sz="0" w:space="0" w:color="auto"/>
                  </w:divBdr>
                  <w:divsChild>
                    <w:div w:id="16020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4539">
          <w:marLeft w:val="0"/>
          <w:marRight w:val="0"/>
          <w:marTop w:val="0"/>
          <w:marBottom w:val="0"/>
          <w:divBdr>
            <w:top w:val="none" w:sz="0" w:space="0" w:color="auto"/>
            <w:left w:val="none" w:sz="0" w:space="0" w:color="auto"/>
            <w:bottom w:val="none" w:sz="0" w:space="0" w:color="auto"/>
            <w:right w:val="none" w:sz="0" w:space="0" w:color="auto"/>
          </w:divBdr>
        </w:div>
      </w:divsChild>
    </w:div>
    <w:div w:id="1162701322">
      <w:bodyDiv w:val="1"/>
      <w:marLeft w:val="0"/>
      <w:marRight w:val="0"/>
      <w:marTop w:val="0"/>
      <w:marBottom w:val="0"/>
      <w:divBdr>
        <w:top w:val="none" w:sz="0" w:space="0" w:color="auto"/>
        <w:left w:val="none" w:sz="0" w:space="0" w:color="auto"/>
        <w:bottom w:val="none" w:sz="0" w:space="0" w:color="auto"/>
        <w:right w:val="none" w:sz="0" w:space="0" w:color="auto"/>
      </w:divBdr>
      <w:divsChild>
        <w:div w:id="1840000616">
          <w:marLeft w:val="0"/>
          <w:marRight w:val="0"/>
          <w:marTop w:val="0"/>
          <w:marBottom w:val="0"/>
          <w:divBdr>
            <w:top w:val="none" w:sz="0" w:space="0" w:color="auto"/>
            <w:left w:val="none" w:sz="0" w:space="0" w:color="auto"/>
            <w:bottom w:val="none" w:sz="0" w:space="0" w:color="auto"/>
            <w:right w:val="none" w:sz="0" w:space="0" w:color="auto"/>
          </w:divBdr>
          <w:divsChild>
            <w:div w:id="305858650">
              <w:marLeft w:val="-75"/>
              <w:marRight w:val="0"/>
              <w:marTop w:val="30"/>
              <w:marBottom w:val="30"/>
              <w:divBdr>
                <w:top w:val="none" w:sz="0" w:space="0" w:color="auto"/>
                <w:left w:val="none" w:sz="0" w:space="0" w:color="auto"/>
                <w:bottom w:val="none" w:sz="0" w:space="0" w:color="auto"/>
                <w:right w:val="none" w:sz="0" w:space="0" w:color="auto"/>
              </w:divBdr>
              <w:divsChild>
                <w:div w:id="60955985">
                  <w:marLeft w:val="0"/>
                  <w:marRight w:val="0"/>
                  <w:marTop w:val="0"/>
                  <w:marBottom w:val="0"/>
                  <w:divBdr>
                    <w:top w:val="none" w:sz="0" w:space="0" w:color="auto"/>
                    <w:left w:val="none" w:sz="0" w:space="0" w:color="auto"/>
                    <w:bottom w:val="none" w:sz="0" w:space="0" w:color="auto"/>
                    <w:right w:val="none" w:sz="0" w:space="0" w:color="auto"/>
                  </w:divBdr>
                  <w:divsChild>
                    <w:div w:id="797068657">
                      <w:marLeft w:val="0"/>
                      <w:marRight w:val="0"/>
                      <w:marTop w:val="0"/>
                      <w:marBottom w:val="0"/>
                      <w:divBdr>
                        <w:top w:val="none" w:sz="0" w:space="0" w:color="auto"/>
                        <w:left w:val="none" w:sz="0" w:space="0" w:color="auto"/>
                        <w:bottom w:val="none" w:sz="0" w:space="0" w:color="auto"/>
                        <w:right w:val="none" w:sz="0" w:space="0" w:color="auto"/>
                      </w:divBdr>
                    </w:div>
                  </w:divsChild>
                </w:div>
                <w:div w:id="1359353271">
                  <w:marLeft w:val="0"/>
                  <w:marRight w:val="0"/>
                  <w:marTop w:val="0"/>
                  <w:marBottom w:val="0"/>
                  <w:divBdr>
                    <w:top w:val="none" w:sz="0" w:space="0" w:color="auto"/>
                    <w:left w:val="none" w:sz="0" w:space="0" w:color="auto"/>
                    <w:bottom w:val="none" w:sz="0" w:space="0" w:color="auto"/>
                    <w:right w:val="none" w:sz="0" w:space="0" w:color="auto"/>
                  </w:divBdr>
                  <w:divsChild>
                    <w:div w:id="1192187528">
                      <w:marLeft w:val="0"/>
                      <w:marRight w:val="0"/>
                      <w:marTop w:val="0"/>
                      <w:marBottom w:val="0"/>
                      <w:divBdr>
                        <w:top w:val="none" w:sz="0" w:space="0" w:color="auto"/>
                        <w:left w:val="none" w:sz="0" w:space="0" w:color="auto"/>
                        <w:bottom w:val="none" w:sz="0" w:space="0" w:color="auto"/>
                        <w:right w:val="none" w:sz="0" w:space="0" w:color="auto"/>
                      </w:divBdr>
                    </w:div>
                  </w:divsChild>
                </w:div>
                <w:div w:id="1596133671">
                  <w:marLeft w:val="0"/>
                  <w:marRight w:val="0"/>
                  <w:marTop w:val="0"/>
                  <w:marBottom w:val="0"/>
                  <w:divBdr>
                    <w:top w:val="none" w:sz="0" w:space="0" w:color="auto"/>
                    <w:left w:val="none" w:sz="0" w:space="0" w:color="auto"/>
                    <w:bottom w:val="none" w:sz="0" w:space="0" w:color="auto"/>
                    <w:right w:val="none" w:sz="0" w:space="0" w:color="auto"/>
                  </w:divBdr>
                  <w:divsChild>
                    <w:div w:id="687372192">
                      <w:marLeft w:val="0"/>
                      <w:marRight w:val="0"/>
                      <w:marTop w:val="0"/>
                      <w:marBottom w:val="0"/>
                      <w:divBdr>
                        <w:top w:val="none" w:sz="0" w:space="0" w:color="auto"/>
                        <w:left w:val="none" w:sz="0" w:space="0" w:color="auto"/>
                        <w:bottom w:val="none" w:sz="0" w:space="0" w:color="auto"/>
                        <w:right w:val="none" w:sz="0" w:space="0" w:color="auto"/>
                      </w:divBdr>
                    </w:div>
                  </w:divsChild>
                </w:div>
                <w:div w:id="1665359978">
                  <w:marLeft w:val="0"/>
                  <w:marRight w:val="0"/>
                  <w:marTop w:val="0"/>
                  <w:marBottom w:val="0"/>
                  <w:divBdr>
                    <w:top w:val="none" w:sz="0" w:space="0" w:color="auto"/>
                    <w:left w:val="none" w:sz="0" w:space="0" w:color="auto"/>
                    <w:bottom w:val="none" w:sz="0" w:space="0" w:color="auto"/>
                    <w:right w:val="none" w:sz="0" w:space="0" w:color="auto"/>
                  </w:divBdr>
                  <w:divsChild>
                    <w:div w:id="182863806">
                      <w:marLeft w:val="0"/>
                      <w:marRight w:val="0"/>
                      <w:marTop w:val="0"/>
                      <w:marBottom w:val="0"/>
                      <w:divBdr>
                        <w:top w:val="none" w:sz="0" w:space="0" w:color="auto"/>
                        <w:left w:val="none" w:sz="0" w:space="0" w:color="auto"/>
                        <w:bottom w:val="none" w:sz="0" w:space="0" w:color="auto"/>
                        <w:right w:val="none" w:sz="0" w:space="0" w:color="auto"/>
                      </w:divBdr>
                    </w:div>
                  </w:divsChild>
                </w:div>
                <w:div w:id="695813873">
                  <w:marLeft w:val="0"/>
                  <w:marRight w:val="0"/>
                  <w:marTop w:val="0"/>
                  <w:marBottom w:val="0"/>
                  <w:divBdr>
                    <w:top w:val="none" w:sz="0" w:space="0" w:color="auto"/>
                    <w:left w:val="none" w:sz="0" w:space="0" w:color="auto"/>
                    <w:bottom w:val="none" w:sz="0" w:space="0" w:color="auto"/>
                    <w:right w:val="none" w:sz="0" w:space="0" w:color="auto"/>
                  </w:divBdr>
                  <w:divsChild>
                    <w:div w:id="1511987716">
                      <w:marLeft w:val="0"/>
                      <w:marRight w:val="0"/>
                      <w:marTop w:val="0"/>
                      <w:marBottom w:val="0"/>
                      <w:divBdr>
                        <w:top w:val="none" w:sz="0" w:space="0" w:color="auto"/>
                        <w:left w:val="none" w:sz="0" w:space="0" w:color="auto"/>
                        <w:bottom w:val="none" w:sz="0" w:space="0" w:color="auto"/>
                        <w:right w:val="none" w:sz="0" w:space="0" w:color="auto"/>
                      </w:divBdr>
                    </w:div>
                  </w:divsChild>
                </w:div>
                <w:div w:id="2090149735">
                  <w:marLeft w:val="0"/>
                  <w:marRight w:val="0"/>
                  <w:marTop w:val="0"/>
                  <w:marBottom w:val="0"/>
                  <w:divBdr>
                    <w:top w:val="none" w:sz="0" w:space="0" w:color="auto"/>
                    <w:left w:val="none" w:sz="0" w:space="0" w:color="auto"/>
                    <w:bottom w:val="none" w:sz="0" w:space="0" w:color="auto"/>
                    <w:right w:val="none" w:sz="0" w:space="0" w:color="auto"/>
                  </w:divBdr>
                  <w:divsChild>
                    <w:div w:id="8533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9446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se.gov.uk/pUbns/priced/l121.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zsch\AppData\Local\Microsoft\Windows\INetCache\IE\S48N2TDI\UoN_Letterhead_March%202018%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b2c0bd-3e8f-4b83-8136-5329635b6705">KFX6ZHNE4NZY-55066487-39189</_dlc_DocId>
    <_dlc_DocIdUrl xmlns="c5b2c0bd-3e8f-4b83-8136-5329635b6705">
      <Url>https://uniofnottm.sharepoint.com/sites/UoNHealthandSafetyDepartment/_layouts/15/DocIdRedir.aspx?ID=KFX6ZHNE4NZY-55066487-39189</Url>
      <Description>KFX6ZHNE4NZY-55066487-39189</Description>
    </_dlc_DocIdUrl>
    <_Flow_SignoffStatus xmlns="24710652-91f3-4439-816a-09b2f5ad192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4" ma:contentTypeDescription="Create a new document." ma:contentTypeScope="" ma:versionID="63cbcf41cb8360bda3a806d8d6e302a1">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6031a7f2498977b30d43071e16d46a8a"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061A3-E37C-4F5C-ACCC-F110EAAB9564}">
  <ds:schemaRefs>
    <ds:schemaRef ds:uri="http://schemas.microsoft.com/office/2006/metadata/properties"/>
    <ds:schemaRef ds:uri="http://schemas.microsoft.com/office/infopath/2007/PartnerControls"/>
    <ds:schemaRef ds:uri="c5b2c0bd-3e8f-4b83-8136-5329635b6705"/>
    <ds:schemaRef ds:uri="24710652-91f3-4439-816a-09b2f5ad1925"/>
  </ds:schemaRefs>
</ds:datastoreItem>
</file>

<file path=customXml/itemProps2.xml><?xml version="1.0" encoding="utf-8"?>
<ds:datastoreItem xmlns:ds="http://schemas.openxmlformats.org/officeDocument/2006/customXml" ds:itemID="{EC73A713-6F39-4E93-B2AA-49025459C494}">
  <ds:schemaRefs>
    <ds:schemaRef ds:uri="http://schemas.openxmlformats.org/officeDocument/2006/bibliography"/>
  </ds:schemaRefs>
</ds:datastoreItem>
</file>

<file path=customXml/itemProps3.xml><?xml version="1.0" encoding="utf-8"?>
<ds:datastoreItem xmlns:ds="http://schemas.openxmlformats.org/officeDocument/2006/customXml" ds:itemID="{5E088D16-97F1-45DE-BC14-B3B0CB71AD7F}">
  <ds:schemaRefs>
    <ds:schemaRef ds:uri="http://schemas.microsoft.com/sharepoint/v3/contenttype/forms"/>
  </ds:schemaRefs>
</ds:datastoreItem>
</file>

<file path=customXml/itemProps4.xml><?xml version="1.0" encoding="utf-8"?>
<ds:datastoreItem xmlns:ds="http://schemas.openxmlformats.org/officeDocument/2006/customXml" ds:itemID="{122580E1-F9CD-4E63-90C8-76923741FE2E}">
  <ds:schemaRefs>
    <ds:schemaRef ds:uri="http://schemas.microsoft.com/sharepoint/events"/>
  </ds:schemaRefs>
</ds:datastoreItem>
</file>

<file path=customXml/itemProps5.xml><?xml version="1.0" encoding="utf-8"?>
<ds:datastoreItem xmlns:ds="http://schemas.openxmlformats.org/officeDocument/2006/customXml" ds:itemID="{FD1CFDD1-D7E3-44FB-B9E6-5637A55BB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UoN_Letterhead_March 2018 FINAL</Template>
  <TotalTime>26</TotalTime>
  <Pages>8</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Watson</dc:creator>
  <cp:keywords/>
  <dc:description/>
  <cp:lastModifiedBy>Colin Stuart</cp:lastModifiedBy>
  <cp:revision>11</cp:revision>
  <cp:lastPrinted>2017-02-28T14:21:00Z</cp:lastPrinted>
  <dcterms:created xsi:type="dcterms:W3CDTF">2020-06-08T15:16:00Z</dcterms:created>
  <dcterms:modified xsi:type="dcterms:W3CDTF">2021-10-06T14:47:00Z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61e405b1-289c-4c7e-973b-d92c6f83cc10</vt:lpwstr>
  </property>
</Properties>
</file>