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827F9" w14:textId="77777777" w:rsidR="00BD53A6" w:rsidRPr="00E32E93" w:rsidRDefault="00BD53A6" w:rsidP="00BD53A6">
      <w:pPr>
        <w:rPr>
          <w:rFonts w:ascii="Verdana" w:hAnsi="Verdana"/>
          <w:b/>
          <w:sz w:val="20"/>
          <w:szCs w:val="20"/>
        </w:rPr>
      </w:pPr>
      <w:bookmarkStart w:id="0" w:name="_GoBack"/>
      <w:bookmarkEnd w:id="0"/>
      <w:r w:rsidRPr="00E32E93">
        <w:rPr>
          <w:rFonts w:ascii="Verdana" w:hAnsi="Verdana"/>
          <w:b/>
          <w:sz w:val="20"/>
          <w:szCs w:val="20"/>
        </w:rPr>
        <w:t>Log of Hours and Timesheet Submission</w:t>
      </w:r>
    </w:p>
    <w:p w14:paraId="4D5240EA" w14:textId="77777777" w:rsidR="00BD53A6" w:rsidRPr="00E32E93" w:rsidRDefault="00BD53A6" w:rsidP="00BD53A6">
      <w:pPr>
        <w:rPr>
          <w:rFonts w:ascii="Verdana" w:hAnsi="Verdana"/>
          <w:sz w:val="20"/>
          <w:szCs w:val="20"/>
        </w:rPr>
      </w:pPr>
      <w:r>
        <w:rPr>
          <w:rFonts w:ascii="Verdana" w:hAnsi="Verdana"/>
          <w:sz w:val="20"/>
          <w:szCs w:val="20"/>
        </w:rPr>
        <w:t>Depending on whether</w:t>
      </w:r>
      <w:r w:rsidRPr="00E32E93">
        <w:rPr>
          <w:rFonts w:ascii="Verdana" w:hAnsi="Verdana"/>
          <w:sz w:val="20"/>
          <w:szCs w:val="20"/>
        </w:rPr>
        <w:t xml:space="preserve"> you are employed through HR or </w:t>
      </w:r>
      <w:proofErr w:type="spellStart"/>
      <w:r w:rsidRPr="00E32E93">
        <w:rPr>
          <w:rFonts w:ascii="Verdana" w:hAnsi="Verdana"/>
          <w:sz w:val="20"/>
          <w:szCs w:val="20"/>
        </w:rPr>
        <w:t>Unitemps</w:t>
      </w:r>
      <w:proofErr w:type="spellEnd"/>
      <w:r w:rsidRPr="00E32E93">
        <w:rPr>
          <w:rFonts w:ascii="Verdana" w:hAnsi="Verdana"/>
          <w:sz w:val="20"/>
          <w:szCs w:val="20"/>
        </w:rPr>
        <w:t xml:space="preserve">, the method of claiming payment for your work will vary. </w:t>
      </w:r>
    </w:p>
    <w:p w14:paraId="67913975" w14:textId="77777777" w:rsidR="00BD53A6" w:rsidRPr="00E32E93" w:rsidRDefault="00BD53A6" w:rsidP="00BD53A6">
      <w:pPr>
        <w:rPr>
          <w:rFonts w:ascii="Verdana" w:hAnsi="Verdana"/>
          <w:sz w:val="20"/>
          <w:szCs w:val="20"/>
        </w:rPr>
      </w:pPr>
      <w:r w:rsidRPr="00E32E93">
        <w:rPr>
          <w:rFonts w:ascii="Verdana" w:hAnsi="Verdana"/>
          <w:sz w:val="20"/>
          <w:szCs w:val="20"/>
        </w:rPr>
        <w:t>The dead</w:t>
      </w:r>
      <w:r>
        <w:rPr>
          <w:rFonts w:ascii="Verdana" w:hAnsi="Verdana"/>
          <w:sz w:val="20"/>
          <w:szCs w:val="20"/>
        </w:rPr>
        <w:t>line for submitting timesheets/</w:t>
      </w:r>
      <w:r w:rsidRPr="00E32E93">
        <w:rPr>
          <w:rFonts w:ascii="Verdana" w:hAnsi="Verdana"/>
          <w:sz w:val="20"/>
          <w:szCs w:val="20"/>
        </w:rPr>
        <w:t>Log of Hours is the 10</w:t>
      </w:r>
      <w:r w:rsidRPr="00E32E93">
        <w:rPr>
          <w:rFonts w:ascii="Verdana" w:hAnsi="Verdana"/>
          <w:sz w:val="20"/>
          <w:szCs w:val="20"/>
          <w:vertAlign w:val="superscript"/>
        </w:rPr>
        <w:t>th</w:t>
      </w:r>
      <w:r w:rsidRPr="00E32E93">
        <w:rPr>
          <w:rFonts w:ascii="Verdana" w:hAnsi="Verdana"/>
          <w:sz w:val="20"/>
          <w:szCs w:val="20"/>
        </w:rPr>
        <w:t xml:space="preserve"> of every month. All the work carried out on or before the 10</w:t>
      </w:r>
      <w:r w:rsidRPr="00E32E93">
        <w:rPr>
          <w:rFonts w:ascii="Verdana" w:hAnsi="Verdana"/>
          <w:sz w:val="20"/>
          <w:szCs w:val="20"/>
          <w:vertAlign w:val="superscript"/>
        </w:rPr>
        <w:t>th</w:t>
      </w:r>
      <w:r w:rsidRPr="00E32E93">
        <w:rPr>
          <w:rFonts w:ascii="Verdana" w:hAnsi="Verdana"/>
          <w:sz w:val="20"/>
          <w:szCs w:val="20"/>
        </w:rPr>
        <w:t xml:space="preserve"> of each month (</w:t>
      </w:r>
      <w:r>
        <w:rPr>
          <w:rFonts w:ascii="Verdana" w:hAnsi="Verdana"/>
          <w:sz w:val="20"/>
          <w:szCs w:val="20"/>
        </w:rPr>
        <w:t xml:space="preserve">on or around </w:t>
      </w:r>
      <w:r w:rsidRPr="00E32E93">
        <w:rPr>
          <w:rFonts w:ascii="Verdana" w:hAnsi="Verdana"/>
          <w:sz w:val="20"/>
          <w:szCs w:val="20"/>
        </w:rPr>
        <w:t>the 5</w:t>
      </w:r>
      <w:r w:rsidRPr="00E32E93">
        <w:rPr>
          <w:rFonts w:ascii="Verdana" w:hAnsi="Verdana"/>
          <w:sz w:val="20"/>
          <w:szCs w:val="20"/>
          <w:vertAlign w:val="superscript"/>
        </w:rPr>
        <w:t>th</w:t>
      </w:r>
      <w:r w:rsidRPr="00E32E93">
        <w:rPr>
          <w:rFonts w:ascii="Verdana" w:hAnsi="Verdana"/>
          <w:sz w:val="20"/>
          <w:szCs w:val="20"/>
        </w:rPr>
        <w:t xml:space="preserve"> day in December) will be processed in that month’s payroll and the payment will be made on the university pay day (usually the day before the last working day of each month (except in December). </w:t>
      </w:r>
    </w:p>
    <w:p w14:paraId="49561F49" w14:textId="77777777" w:rsidR="00BD53A6" w:rsidRPr="00E32E93" w:rsidRDefault="00BD53A6" w:rsidP="00BD53A6">
      <w:pPr>
        <w:rPr>
          <w:rFonts w:ascii="Verdana" w:hAnsi="Verdana"/>
          <w:b/>
          <w:sz w:val="20"/>
          <w:szCs w:val="20"/>
        </w:rPr>
      </w:pPr>
      <w:r w:rsidRPr="00E32E93">
        <w:rPr>
          <w:rFonts w:ascii="Verdana" w:hAnsi="Verdana"/>
          <w:b/>
          <w:sz w:val="20"/>
          <w:szCs w:val="20"/>
        </w:rPr>
        <w:t>LOG OF HOURS (Non-student Invigilators ONLY)</w:t>
      </w:r>
    </w:p>
    <w:p w14:paraId="07FB0EF0" w14:textId="77777777" w:rsidR="00BD53A6" w:rsidRDefault="00BD53A6" w:rsidP="000650BC">
      <w:pPr>
        <w:pStyle w:val="ListParagraph"/>
        <w:numPr>
          <w:ilvl w:val="0"/>
          <w:numId w:val="1"/>
        </w:numPr>
        <w:rPr>
          <w:rFonts w:ascii="Verdana" w:hAnsi="Verdana"/>
          <w:sz w:val="20"/>
          <w:szCs w:val="20"/>
        </w:rPr>
      </w:pPr>
      <w:r w:rsidRPr="00BD53A6">
        <w:rPr>
          <w:rFonts w:ascii="Verdana" w:hAnsi="Verdana"/>
          <w:sz w:val="20"/>
          <w:szCs w:val="20"/>
        </w:rPr>
        <w:t xml:space="preserve">All invigilators who are employed through the HR department of the University must complete the log of hours spreadsheet. </w:t>
      </w:r>
    </w:p>
    <w:p w14:paraId="4578B161" w14:textId="77777777" w:rsidR="00BD53A6" w:rsidRPr="00BD53A6" w:rsidRDefault="00BD53A6" w:rsidP="000650BC">
      <w:pPr>
        <w:pStyle w:val="ListParagraph"/>
        <w:numPr>
          <w:ilvl w:val="0"/>
          <w:numId w:val="1"/>
        </w:numPr>
        <w:rPr>
          <w:rFonts w:ascii="Verdana" w:hAnsi="Verdana"/>
          <w:sz w:val="20"/>
          <w:szCs w:val="20"/>
        </w:rPr>
      </w:pPr>
      <w:r w:rsidRPr="00BD53A6">
        <w:rPr>
          <w:rFonts w:ascii="Verdana" w:hAnsi="Verdana"/>
          <w:sz w:val="20"/>
          <w:szCs w:val="20"/>
        </w:rPr>
        <w:t>Log of hours is cross-checked with Exams O</w:t>
      </w:r>
      <w:r>
        <w:rPr>
          <w:rFonts w:ascii="Verdana" w:hAnsi="Verdana"/>
          <w:sz w:val="20"/>
          <w:szCs w:val="20"/>
        </w:rPr>
        <w:t>ps</w:t>
      </w:r>
      <w:r w:rsidRPr="00BD53A6">
        <w:rPr>
          <w:rFonts w:ascii="Verdana" w:hAnsi="Verdana"/>
          <w:sz w:val="20"/>
          <w:szCs w:val="20"/>
        </w:rPr>
        <w:t xml:space="preserve"> records (database and exam documentation)</w:t>
      </w:r>
    </w:p>
    <w:p w14:paraId="4239A5D0" w14:textId="77777777" w:rsidR="00BD53A6" w:rsidRPr="00E32E93" w:rsidRDefault="00BD53A6" w:rsidP="00BD53A6">
      <w:pPr>
        <w:pStyle w:val="ListParagraph"/>
        <w:numPr>
          <w:ilvl w:val="0"/>
          <w:numId w:val="1"/>
        </w:numPr>
        <w:rPr>
          <w:rFonts w:ascii="Verdana" w:hAnsi="Verdana"/>
          <w:sz w:val="20"/>
          <w:szCs w:val="20"/>
        </w:rPr>
      </w:pPr>
      <w:r w:rsidRPr="00E32E93">
        <w:rPr>
          <w:rFonts w:ascii="Verdana" w:hAnsi="Verdana"/>
          <w:sz w:val="20"/>
          <w:szCs w:val="20"/>
        </w:rPr>
        <w:t xml:space="preserve">Pay calculated and submitted to payroll the following month (where possible). </w:t>
      </w:r>
    </w:p>
    <w:p w14:paraId="389AF2A8" w14:textId="77777777" w:rsidR="00BD53A6" w:rsidRPr="00E32E93" w:rsidRDefault="00BD53A6" w:rsidP="00BD53A6">
      <w:pPr>
        <w:ind w:left="360"/>
        <w:rPr>
          <w:rFonts w:ascii="Verdana" w:hAnsi="Verdana"/>
          <w:i/>
          <w:noProof/>
          <w:sz w:val="20"/>
          <w:szCs w:val="20"/>
          <w:lang w:eastAsia="en-GB"/>
        </w:rPr>
      </w:pPr>
    </w:p>
    <w:p w14:paraId="2B5BE58F" w14:textId="77777777" w:rsidR="00BD53A6" w:rsidRPr="00E32E93" w:rsidRDefault="00BD53A6" w:rsidP="00BD53A6">
      <w:pPr>
        <w:ind w:left="360"/>
        <w:rPr>
          <w:rFonts w:ascii="Verdana" w:hAnsi="Verdana"/>
          <w:sz w:val="20"/>
          <w:szCs w:val="20"/>
        </w:rPr>
      </w:pPr>
      <w:r w:rsidRPr="00E32E93">
        <w:rPr>
          <w:rFonts w:ascii="Verdana" w:hAnsi="Verdana"/>
          <w:i/>
          <w:noProof/>
          <w:sz w:val="20"/>
          <w:szCs w:val="20"/>
          <w:lang w:eastAsia="en-GB"/>
        </w:rPr>
        <w:drawing>
          <wp:inline distT="0" distB="0" distL="0" distR="0" wp14:anchorId="36A16303" wp14:editId="68603E15">
            <wp:extent cx="6103012" cy="28600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1096CC.tmp"/>
                    <pic:cNvPicPr/>
                  </pic:nvPicPr>
                  <pic:blipFill rotWithShape="1">
                    <a:blip r:embed="rId8">
                      <a:extLst>
                        <a:ext uri="{28A0092B-C50C-407E-A947-70E740481C1C}">
                          <a14:useLocalDpi xmlns:a14="http://schemas.microsoft.com/office/drawing/2010/main" val="0"/>
                        </a:ext>
                      </a:extLst>
                    </a:blip>
                    <a:srcRect l="8778" t="28473" r="22841" b="18557"/>
                    <a:stretch/>
                  </pic:blipFill>
                  <pic:spPr bwMode="auto">
                    <a:xfrm>
                      <a:off x="0" y="0"/>
                      <a:ext cx="6153518" cy="2883709"/>
                    </a:xfrm>
                    <a:prstGeom prst="rect">
                      <a:avLst/>
                    </a:prstGeom>
                    <a:ln>
                      <a:noFill/>
                    </a:ln>
                    <a:extLst>
                      <a:ext uri="{53640926-AAD7-44D8-BBD7-CCE9431645EC}">
                        <a14:shadowObscured xmlns:a14="http://schemas.microsoft.com/office/drawing/2010/main"/>
                      </a:ext>
                    </a:extLst>
                  </pic:spPr>
                </pic:pic>
              </a:graphicData>
            </a:graphic>
          </wp:inline>
        </w:drawing>
      </w:r>
    </w:p>
    <w:p w14:paraId="7F826035" w14:textId="77777777" w:rsidR="00BD53A6" w:rsidRPr="00E32E93" w:rsidRDefault="00BD53A6" w:rsidP="00BD53A6">
      <w:pPr>
        <w:rPr>
          <w:rFonts w:ascii="Verdana" w:hAnsi="Verdana"/>
          <w:b/>
          <w:sz w:val="20"/>
          <w:szCs w:val="20"/>
        </w:rPr>
      </w:pPr>
      <w:r w:rsidRPr="00E32E93">
        <w:rPr>
          <w:rFonts w:ascii="Verdana" w:hAnsi="Verdana"/>
          <w:b/>
          <w:sz w:val="20"/>
          <w:szCs w:val="20"/>
        </w:rPr>
        <w:t>UNITEMPS TIMESHEETS (Student Invigilators ONLY)</w:t>
      </w:r>
    </w:p>
    <w:p w14:paraId="47B1D979" w14:textId="77777777" w:rsidR="00BD53A6" w:rsidRPr="00E32E93" w:rsidRDefault="00BD53A6" w:rsidP="00BD53A6">
      <w:pPr>
        <w:pStyle w:val="ListParagraph"/>
        <w:numPr>
          <w:ilvl w:val="0"/>
          <w:numId w:val="2"/>
        </w:numPr>
        <w:rPr>
          <w:rFonts w:ascii="Verdana" w:hAnsi="Verdana"/>
          <w:sz w:val="20"/>
          <w:szCs w:val="20"/>
        </w:rPr>
      </w:pPr>
      <w:r w:rsidRPr="00E32E93">
        <w:rPr>
          <w:rFonts w:ascii="Verdana" w:hAnsi="Verdana"/>
          <w:sz w:val="20"/>
          <w:szCs w:val="20"/>
        </w:rPr>
        <w:t xml:space="preserve">All invigilators who are employed through </w:t>
      </w:r>
      <w:proofErr w:type="spellStart"/>
      <w:r w:rsidRPr="00E32E93">
        <w:rPr>
          <w:rFonts w:ascii="Verdana" w:hAnsi="Verdana"/>
          <w:sz w:val="20"/>
          <w:szCs w:val="20"/>
        </w:rPr>
        <w:t>Unitemps</w:t>
      </w:r>
      <w:proofErr w:type="spellEnd"/>
      <w:r w:rsidRPr="00E32E93">
        <w:rPr>
          <w:rFonts w:ascii="Verdana" w:hAnsi="Verdana"/>
          <w:sz w:val="20"/>
          <w:szCs w:val="20"/>
        </w:rPr>
        <w:t xml:space="preserve"> must submit timesheets via </w:t>
      </w:r>
      <w:proofErr w:type="spellStart"/>
      <w:r w:rsidRPr="00E32E93">
        <w:rPr>
          <w:rFonts w:ascii="Verdana" w:hAnsi="Verdana"/>
          <w:sz w:val="20"/>
          <w:szCs w:val="20"/>
        </w:rPr>
        <w:t>Unitemps</w:t>
      </w:r>
      <w:proofErr w:type="spellEnd"/>
      <w:r w:rsidRPr="00E32E93">
        <w:rPr>
          <w:rFonts w:ascii="Verdana" w:hAnsi="Verdana"/>
          <w:sz w:val="20"/>
          <w:szCs w:val="20"/>
        </w:rPr>
        <w:t xml:space="preserve"> website (</w:t>
      </w:r>
      <w:hyperlink r:id="rId9" w:history="1">
        <w:r w:rsidRPr="00E32E93">
          <w:rPr>
            <w:rStyle w:val="Hyperlink"/>
            <w:rFonts w:ascii="Verdana" w:hAnsi="Verdana"/>
            <w:sz w:val="20"/>
            <w:szCs w:val="20"/>
          </w:rPr>
          <w:t>www.unitemps.com</w:t>
        </w:r>
      </w:hyperlink>
      <w:r w:rsidRPr="00E32E93">
        <w:rPr>
          <w:rFonts w:ascii="Verdana" w:hAnsi="Verdana"/>
          <w:sz w:val="20"/>
          <w:szCs w:val="20"/>
        </w:rPr>
        <w:t>)</w:t>
      </w:r>
    </w:p>
    <w:p w14:paraId="0CF0D97E" w14:textId="77777777" w:rsidR="00BD53A6" w:rsidRPr="00E32E93" w:rsidRDefault="00BD53A6" w:rsidP="00BD53A6">
      <w:pPr>
        <w:pStyle w:val="ListParagraph"/>
        <w:numPr>
          <w:ilvl w:val="0"/>
          <w:numId w:val="2"/>
        </w:numPr>
        <w:rPr>
          <w:rFonts w:ascii="Verdana" w:hAnsi="Verdana"/>
          <w:sz w:val="20"/>
          <w:szCs w:val="20"/>
        </w:rPr>
      </w:pPr>
      <w:r w:rsidRPr="00E32E93">
        <w:rPr>
          <w:rFonts w:ascii="Verdana" w:hAnsi="Verdana"/>
          <w:sz w:val="20"/>
          <w:szCs w:val="20"/>
        </w:rPr>
        <w:t xml:space="preserve">Timesheets are submitted on a weekly basis, i.e. you can only submit one timesheet per role per week.  </w:t>
      </w:r>
    </w:p>
    <w:p w14:paraId="0ED464C8" w14:textId="77777777" w:rsidR="00BD53A6" w:rsidRPr="00E32E93" w:rsidRDefault="00BD53A6" w:rsidP="00BD53A6">
      <w:pPr>
        <w:rPr>
          <w:rFonts w:ascii="Verdana" w:hAnsi="Verdana"/>
          <w:sz w:val="20"/>
          <w:szCs w:val="20"/>
        </w:rPr>
      </w:pPr>
      <w:r w:rsidRPr="00E32E93">
        <w:rPr>
          <w:rFonts w:ascii="Verdana" w:hAnsi="Verdana"/>
          <w:sz w:val="20"/>
          <w:szCs w:val="20"/>
        </w:rPr>
        <w:t xml:space="preserve">To submit timesheet: </w:t>
      </w:r>
    </w:p>
    <w:p w14:paraId="052B145E" w14:textId="77777777" w:rsidR="00BD53A6" w:rsidRPr="00E32E93" w:rsidRDefault="00BD53A6" w:rsidP="00BD53A6">
      <w:pPr>
        <w:pStyle w:val="ListParagraph"/>
        <w:numPr>
          <w:ilvl w:val="0"/>
          <w:numId w:val="2"/>
        </w:numPr>
        <w:rPr>
          <w:rFonts w:ascii="Verdana" w:hAnsi="Verdana"/>
          <w:sz w:val="20"/>
          <w:szCs w:val="20"/>
        </w:rPr>
      </w:pPr>
      <w:r w:rsidRPr="00E32E93">
        <w:rPr>
          <w:rFonts w:ascii="Verdana" w:hAnsi="Verdana"/>
          <w:sz w:val="20"/>
          <w:szCs w:val="20"/>
        </w:rPr>
        <w:t xml:space="preserve">Log in to your </w:t>
      </w:r>
      <w:proofErr w:type="spellStart"/>
      <w:r w:rsidRPr="00E32E93">
        <w:rPr>
          <w:rFonts w:ascii="Verdana" w:hAnsi="Verdana"/>
          <w:sz w:val="20"/>
          <w:szCs w:val="20"/>
        </w:rPr>
        <w:t>Unitemps</w:t>
      </w:r>
      <w:proofErr w:type="spellEnd"/>
      <w:r w:rsidRPr="00E32E93">
        <w:rPr>
          <w:rFonts w:ascii="Verdana" w:hAnsi="Verdana"/>
          <w:sz w:val="20"/>
          <w:szCs w:val="20"/>
        </w:rPr>
        <w:t xml:space="preserve"> profile and click on ‘Submit Timesheet’ option in the home page. </w:t>
      </w:r>
    </w:p>
    <w:p w14:paraId="60B9071B" w14:textId="77777777" w:rsidR="00BD53A6" w:rsidRPr="00E32E93" w:rsidRDefault="00BD53A6" w:rsidP="00BD53A6">
      <w:pPr>
        <w:pStyle w:val="ListParagraph"/>
        <w:numPr>
          <w:ilvl w:val="0"/>
          <w:numId w:val="2"/>
        </w:numPr>
        <w:rPr>
          <w:rFonts w:ascii="Verdana" w:hAnsi="Verdana"/>
          <w:sz w:val="20"/>
          <w:szCs w:val="20"/>
        </w:rPr>
      </w:pPr>
      <w:r w:rsidRPr="00E32E93">
        <w:rPr>
          <w:rFonts w:ascii="Verdana" w:hAnsi="Verdana"/>
          <w:sz w:val="20"/>
          <w:szCs w:val="20"/>
        </w:rPr>
        <w:t xml:space="preserve">You will have to submit your lead and assistant hours under two separate roles ‘Lead Invigilator’ and ‘Assistant Invigilator’ respectively. </w:t>
      </w:r>
    </w:p>
    <w:p w14:paraId="3552700D" w14:textId="77777777" w:rsidR="001D4E15" w:rsidRDefault="00BD53A6" w:rsidP="009D48B9">
      <w:pPr>
        <w:pStyle w:val="ListParagraph"/>
        <w:numPr>
          <w:ilvl w:val="0"/>
          <w:numId w:val="2"/>
        </w:numPr>
      </w:pPr>
      <w:r w:rsidRPr="00BD53A6">
        <w:rPr>
          <w:rFonts w:ascii="Verdana" w:hAnsi="Verdana"/>
          <w:sz w:val="20"/>
          <w:szCs w:val="20"/>
        </w:rPr>
        <w:t xml:space="preserve">Please select the appropriate role and select ‘Create New Timesheet’. </w:t>
      </w:r>
    </w:p>
    <w:sectPr w:rsidR="001D4E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1A1E"/>
    <w:multiLevelType w:val="hybridMultilevel"/>
    <w:tmpl w:val="391653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C15131"/>
    <w:multiLevelType w:val="hybridMultilevel"/>
    <w:tmpl w:val="285A5D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A6"/>
    <w:rsid w:val="001D4E15"/>
    <w:rsid w:val="00926F79"/>
    <w:rsid w:val="00BD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5546"/>
  <w15:chartTrackingRefBased/>
  <w15:docId w15:val="{164F3F42-22BB-4353-B23C-A3F2CDA4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3A6"/>
    <w:pPr>
      <w:ind w:left="720"/>
      <w:contextualSpacing/>
    </w:pPr>
  </w:style>
  <w:style w:type="character" w:styleId="Hyperlink">
    <w:name w:val="Hyperlink"/>
    <w:basedOn w:val="DefaultParagraphFont"/>
    <w:uiPriority w:val="99"/>
    <w:unhideWhenUsed/>
    <w:rsid w:val="00BD53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item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d62f0876c9feb8a94b7651634ee5356b">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105c156f39aac6b7571e60ab97028c91"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DD010-515E-4307-8B6E-7DD053FA9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68B8A-5B48-45DE-9ADB-E3F5962581A0}">
  <ds:schemaRefs>
    <ds:schemaRef ds:uri="http://schemas.microsoft.com/sharepoint/v3/contenttype/forms"/>
  </ds:schemaRefs>
</ds:datastoreItem>
</file>

<file path=customXml/itemProps3.xml><?xml version="1.0" encoding="utf-8"?>
<ds:datastoreItem xmlns:ds="http://schemas.openxmlformats.org/officeDocument/2006/customXml" ds:itemID="{AD19C6A9-B167-439B-9A2B-9B7615AB1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Wakeling (staff)</dc:creator>
  <cp:keywords/>
  <dc:description/>
  <cp:lastModifiedBy>Neal Kirkup (staff)</cp:lastModifiedBy>
  <cp:revision>2</cp:revision>
  <dcterms:created xsi:type="dcterms:W3CDTF">2022-04-04T12:10:00Z</dcterms:created>
  <dcterms:modified xsi:type="dcterms:W3CDTF">2022-04-04T12:10:00Z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