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7DB1" w14:textId="77777777" w:rsidR="00205720" w:rsidRPr="004662FF" w:rsidRDefault="00862D0C" w:rsidP="004662FF">
      <w:pPr>
        <w:pStyle w:val="Heading1"/>
      </w:pPr>
      <w:bookmarkStart w:id="0" w:name="_GoBack"/>
      <w:bookmarkEnd w:id="0"/>
      <w:r w:rsidRPr="004662FF">
        <w:t>Guide Notes on the use of Calculators in Exams – Academic Year 2019-2020</w:t>
      </w:r>
    </w:p>
    <w:p w14:paraId="443BCA0A" w14:textId="77777777" w:rsidR="00692E80" w:rsidRDefault="00692E80" w:rsidP="00692E80">
      <w:pPr>
        <w:rPr>
          <w:rFonts w:ascii="Arial" w:hAnsi="Arial" w:cs="Arial"/>
          <w:sz w:val="22"/>
        </w:rPr>
      </w:pPr>
      <w:r>
        <w:rPr>
          <w:rFonts w:ascii="Arial" w:hAnsi="Arial" w:cs="Arial"/>
          <w:sz w:val="22"/>
        </w:rPr>
        <w:t>The rubrics relating to calculator use in examinations have been changed for the academic year 2019-2020. The intention is that, in future, we will explicitly specify the models of calculator that are allowed. However, in order to be fair to existing students we have made interim arrangements that will apply to students taking modules at level 2 and above.</w:t>
      </w:r>
    </w:p>
    <w:p w14:paraId="44C2BA33" w14:textId="77777777" w:rsidR="00AC0D2B" w:rsidRDefault="00AC0D2B" w:rsidP="004662FF">
      <w:pPr>
        <w:pStyle w:val="Heading2"/>
      </w:pPr>
      <w:r>
        <w:t>CALCULATOR RUBRICS</w:t>
      </w:r>
    </w:p>
    <w:p w14:paraId="7D6E04D3" w14:textId="77777777" w:rsidR="00AC0D2B" w:rsidRPr="00683319" w:rsidRDefault="00AC0D2B" w:rsidP="004662FF">
      <w:pPr>
        <w:pStyle w:val="Heading3"/>
      </w:pPr>
      <w:r>
        <w:t>Standard rubrics (updated October 2018)</w:t>
      </w:r>
    </w:p>
    <w:p w14:paraId="00BC0BBE" w14:textId="77777777" w:rsidR="00AC0D2B" w:rsidRPr="003E7B3D" w:rsidRDefault="00AC0D2B" w:rsidP="00AC0D2B">
      <w:pPr>
        <w:pStyle w:val="ListParagraph"/>
        <w:numPr>
          <w:ilvl w:val="0"/>
          <w:numId w:val="4"/>
        </w:numPr>
        <w:rPr>
          <w:rFonts w:ascii="Arial" w:hAnsi="Arial"/>
          <w:i/>
          <w:szCs w:val="32"/>
          <w:lang w:bidi="en-US"/>
        </w:rPr>
      </w:pPr>
      <w:r w:rsidRPr="003E7B3D">
        <w:rPr>
          <w:rFonts w:ascii="Arial" w:hAnsi="Arial"/>
          <w:i/>
          <w:szCs w:val="32"/>
          <w:lang w:bidi="en-US"/>
        </w:rPr>
        <w:t>No calculators are permitted in this examination</w:t>
      </w:r>
    </w:p>
    <w:p w14:paraId="491B1984" w14:textId="77777777" w:rsidR="00AC0D2B" w:rsidRPr="003E7B3D" w:rsidRDefault="00AC0D2B" w:rsidP="00AC0D2B">
      <w:pPr>
        <w:pStyle w:val="ListParagraph"/>
        <w:numPr>
          <w:ilvl w:val="0"/>
          <w:numId w:val="4"/>
        </w:numPr>
        <w:rPr>
          <w:rFonts w:ascii="Arial" w:hAnsi="Arial"/>
          <w:i/>
          <w:szCs w:val="32"/>
          <w:lang w:bidi="en-US"/>
        </w:rPr>
      </w:pPr>
      <w:r w:rsidRPr="003E7B3D">
        <w:rPr>
          <w:rFonts w:ascii="Arial" w:hAnsi="Arial"/>
          <w:i/>
          <w:szCs w:val="32"/>
          <w:lang w:bidi="en-US"/>
        </w:rPr>
        <w:t>Only a calculator from approved list A may be used in this examination.</w:t>
      </w:r>
    </w:p>
    <w:p w14:paraId="2FAEBE36" w14:textId="77777777" w:rsidR="00AC0D2B" w:rsidRPr="002B3ABC" w:rsidRDefault="00AC0D2B" w:rsidP="00AC0D2B">
      <w:pPr>
        <w:pStyle w:val="Heading2"/>
        <w:spacing w:before="120"/>
        <w:rPr>
          <w:rFonts w:ascii="Arial" w:hAnsi="Arial" w:cs="Arial"/>
        </w:rPr>
      </w:pPr>
      <w:r w:rsidRPr="002B3ABC">
        <w:rPr>
          <w:rFonts w:ascii="Arial" w:hAnsi="Arial" w:cs="Arial"/>
        </w:rPr>
        <w:t>List A</w:t>
      </w:r>
    </w:p>
    <w:tbl>
      <w:tblPr>
        <w:tblStyle w:val="TableGrid"/>
        <w:tblW w:w="0" w:type="auto"/>
        <w:tblLook w:val="04A0" w:firstRow="1" w:lastRow="0" w:firstColumn="1" w:lastColumn="0" w:noHBand="0" w:noVBand="1"/>
      </w:tblPr>
      <w:tblGrid>
        <w:gridCol w:w="4508"/>
        <w:gridCol w:w="4508"/>
      </w:tblGrid>
      <w:tr w:rsidR="00AC0D2B" w14:paraId="0697999F" w14:textId="77777777" w:rsidTr="0079742D">
        <w:trPr>
          <w:trHeight w:val="2718"/>
        </w:trPr>
        <w:tc>
          <w:tcPr>
            <w:tcW w:w="4508" w:type="dxa"/>
          </w:tcPr>
          <w:p w14:paraId="5DC3FA14" w14:textId="77777777" w:rsidR="00AC0D2B" w:rsidRPr="002808A3" w:rsidRDefault="00AC0D2B" w:rsidP="009F62BC">
            <w:pPr>
              <w:rPr>
                <w:b/>
                <w:i/>
              </w:rPr>
            </w:pPr>
            <w:r w:rsidRPr="002808A3">
              <w:rPr>
                <w:b/>
                <w:i/>
              </w:rPr>
              <w:t xml:space="preserve">Basic Models </w:t>
            </w:r>
          </w:p>
          <w:p w14:paraId="425DB0A6" w14:textId="77777777" w:rsidR="00AC0D2B" w:rsidRPr="002808A3" w:rsidRDefault="00AC0D2B" w:rsidP="009F62BC">
            <w:r w:rsidRPr="002808A3">
              <w:t>Aurora HC133</w:t>
            </w:r>
          </w:p>
          <w:p w14:paraId="1F4EB2EA" w14:textId="77777777" w:rsidR="00AC0D2B" w:rsidRPr="002808A3" w:rsidRDefault="00AC0D2B" w:rsidP="009F62BC">
            <w:r w:rsidRPr="002808A3">
              <w:t>Casio HS-5D</w:t>
            </w:r>
          </w:p>
          <w:p w14:paraId="29326FFC" w14:textId="77777777" w:rsidR="00AC0D2B" w:rsidRPr="002808A3" w:rsidRDefault="00AC0D2B" w:rsidP="009F62BC">
            <w:r w:rsidRPr="002808A3">
              <w:t>Deli – DL1654</w:t>
            </w:r>
          </w:p>
          <w:p w14:paraId="0EFEDA23" w14:textId="77777777" w:rsidR="00AC0D2B" w:rsidRDefault="00AC0D2B" w:rsidP="009F62BC">
            <w:r w:rsidRPr="002808A3">
              <w:t>Sharp EL-233</w:t>
            </w:r>
          </w:p>
        </w:tc>
        <w:tc>
          <w:tcPr>
            <w:tcW w:w="4508" w:type="dxa"/>
          </w:tcPr>
          <w:p w14:paraId="62031E0B" w14:textId="77777777" w:rsidR="00AC0D2B" w:rsidRPr="002808A3" w:rsidRDefault="00AC0D2B" w:rsidP="009F62BC">
            <w:pPr>
              <w:rPr>
                <w:b/>
                <w:i/>
              </w:rPr>
            </w:pPr>
            <w:r w:rsidRPr="002808A3">
              <w:rPr>
                <w:b/>
                <w:i/>
              </w:rPr>
              <w:t>Scientific Calculators</w:t>
            </w:r>
          </w:p>
          <w:p w14:paraId="2CA48814" w14:textId="77777777" w:rsidR="00AC0D2B" w:rsidRPr="006D74A6" w:rsidRDefault="00AC0D2B" w:rsidP="009F62BC">
            <w:r>
              <w:t>Aurora AX-582</w:t>
            </w:r>
            <w:r>
              <w:br/>
            </w:r>
            <w:r w:rsidRPr="00031E22">
              <w:t>Casio FX82 family</w:t>
            </w:r>
          </w:p>
          <w:p w14:paraId="3F053950" w14:textId="77777777" w:rsidR="00AC0D2B" w:rsidRPr="002808A3" w:rsidRDefault="00AC0D2B" w:rsidP="009F62BC">
            <w:r w:rsidRPr="002808A3">
              <w:t>Casio FX83 family</w:t>
            </w:r>
          </w:p>
          <w:p w14:paraId="467487EE" w14:textId="77777777" w:rsidR="00AC0D2B" w:rsidRPr="006D74A6" w:rsidRDefault="00AC0D2B" w:rsidP="009F62BC">
            <w:r w:rsidRPr="002808A3">
              <w:t>Casio FX85 family</w:t>
            </w:r>
            <w:r>
              <w:br/>
            </w:r>
            <w:r w:rsidRPr="006D74A6">
              <w:t>Casio FX350 family</w:t>
            </w:r>
          </w:p>
          <w:p w14:paraId="7F8F9571" w14:textId="77777777" w:rsidR="00AC0D2B" w:rsidRPr="002808A3" w:rsidRDefault="00AC0D2B" w:rsidP="009F62BC">
            <w:r w:rsidRPr="002808A3">
              <w:t>Casio FX570 family</w:t>
            </w:r>
          </w:p>
          <w:p w14:paraId="4265040A" w14:textId="77777777" w:rsidR="00AC0D2B" w:rsidRPr="002808A3" w:rsidRDefault="00AC0D2B" w:rsidP="009F62BC">
            <w:r w:rsidRPr="002808A3">
              <w:t>Casio FX 991 family</w:t>
            </w:r>
          </w:p>
          <w:p w14:paraId="3858D45E" w14:textId="77777777" w:rsidR="00AC0D2B" w:rsidRDefault="00AC0D2B" w:rsidP="009F62BC">
            <w:r w:rsidRPr="002808A3">
              <w:t>Sharp EL-531 family</w:t>
            </w:r>
          </w:p>
          <w:p w14:paraId="42D7E0BB" w14:textId="77777777" w:rsidR="00AC0D2B" w:rsidRPr="006D74A6" w:rsidRDefault="00AC0D2B" w:rsidP="009F62BC">
            <w:r w:rsidRPr="006D74A6">
              <w:t>Texas Instruments TI-30 family</w:t>
            </w:r>
          </w:p>
          <w:p w14:paraId="6ED543D1" w14:textId="77777777" w:rsidR="00AC0D2B" w:rsidRDefault="00AC0D2B" w:rsidP="009F62BC">
            <w:r w:rsidRPr="006D74A6">
              <w:t>Texas BA II+ family</w:t>
            </w:r>
          </w:p>
        </w:tc>
      </w:tr>
    </w:tbl>
    <w:p w14:paraId="00ED236F" w14:textId="77777777" w:rsidR="00AC0D2B" w:rsidRPr="003E7B3D" w:rsidRDefault="00AC0D2B" w:rsidP="00AC0D2B">
      <w:pPr>
        <w:pStyle w:val="ListParagraph"/>
        <w:numPr>
          <w:ilvl w:val="0"/>
          <w:numId w:val="4"/>
        </w:numPr>
        <w:spacing w:before="200" w:after="200" w:line="280" w:lineRule="atLeast"/>
        <w:outlineLvl w:val="1"/>
        <w:rPr>
          <w:rFonts w:ascii="Arial" w:hAnsi="Arial"/>
          <w:i/>
          <w:szCs w:val="32"/>
          <w:lang w:bidi="en-US"/>
        </w:rPr>
      </w:pPr>
      <w:r w:rsidRPr="003E7B3D">
        <w:rPr>
          <w:rFonts w:ascii="Arial" w:hAnsi="Arial"/>
          <w:i/>
          <w:szCs w:val="32"/>
          <w:lang w:bidi="en-US"/>
        </w:rPr>
        <w:t>Only a calculator from approved list B may be used in this examination.</w:t>
      </w:r>
    </w:p>
    <w:p w14:paraId="2475156B" w14:textId="77777777" w:rsidR="00AC0D2B" w:rsidRPr="002B3ABC" w:rsidRDefault="00AC0D2B" w:rsidP="00AC0D2B">
      <w:pPr>
        <w:pStyle w:val="Heading2"/>
        <w:rPr>
          <w:rFonts w:ascii="Arial" w:hAnsi="Arial" w:cs="Arial"/>
        </w:rPr>
      </w:pPr>
      <w:r w:rsidRPr="002B3ABC">
        <w:rPr>
          <w:rFonts w:ascii="Arial" w:hAnsi="Arial" w:cs="Arial"/>
        </w:rPr>
        <w:t>List B</w:t>
      </w:r>
    </w:p>
    <w:tbl>
      <w:tblPr>
        <w:tblStyle w:val="TableGrid"/>
        <w:tblW w:w="0" w:type="auto"/>
        <w:tblLook w:val="04A0" w:firstRow="1" w:lastRow="0" w:firstColumn="1" w:lastColumn="0" w:noHBand="0" w:noVBand="1"/>
      </w:tblPr>
      <w:tblGrid>
        <w:gridCol w:w="2719"/>
        <w:gridCol w:w="2788"/>
        <w:gridCol w:w="2789"/>
      </w:tblGrid>
      <w:tr w:rsidR="00AC0D2B" w14:paraId="39AEE205" w14:textId="77777777" w:rsidTr="009F62BC">
        <w:trPr>
          <w:trHeight w:val="1805"/>
        </w:trPr>
        <w:tc>
          <w:tcPr>
            <w:tcW w:w="2719" w:type="dxa"/>
          </w:tcPr>
          <w:p w14:paraId="3AC37746" w14:textId="77777777" w:rsidR="00AC0D2B" w:rsidRPr="003E7B3D" w:rsidRDefault="00AC0D2B" w:rsidP="009F62BC">
            <w:pPr>
              <w:keepNext/>
              <w:spacing w:before="120"/>
              <w:jc w:val="both"/>
              <w:outlineLvl w:val="2"/>
              <w:rPr>
                <w:rFonts w:cs="Arial"/>
                <w:b/>
                <w:i/>
              </w:rPr>
            </w:pPr>
            <w:r w:rsidRPr="003E7B3D">
              <w:rPr>
                <w:rFonts w:cs="Arial"/>
                <w:b/>
                <w:i/>
              </w:rPr>
              <w:t xml:space="preserve">Basic Models </w:t>
            </w:r>
          </w:p>
          <w:p w14:paraId="77C38FC1" w14:textId="77777777" w:rsidR="00AC0D2B" w:rsidRPr="003E7B3D" w:rsidRDefault="00AC0D2B" w:rsidP="009F62BC">
            <w:pPr>
              <w:rPr>
                <w:rFonts w:cs="Arial"/>
                <w:color w:val="000000"/>
              </w:rPr>
            </w:pPr>
            <w:r w:rsidRPr="003E7B3D">
              <w:rPr>
                <w:rFonts w:cs="Arial"/>
                <w:color w:val="000000"/>
              </w:rPr>
              <w:t>Aurora HC133</w:t>
            </w:r>
          </w:p>
          <w:p w14:paraId="246EE709" w14:textId="77777777" w:rsidR="00AC0D2B" w:rsidRPr="003E7B3D" w:rsidRDefault="00AC0D2B" w:rsidP="009F62BC">
            <w:pPr>
              <w:rPr>
                <w:rFonts w:cs="Arial"/>
                <w:color w:val="000000"/>
              </w:rPr>
            </w:pPr>
            <w:r w:rsidRPr="003E7B3D">
              <w:rPr>
                <w:rFonts w:cs="Arial"/>
                <w:color w:val="000000"/>
              </w:rPr>
              <w:t>Casio HS-5D</w:t>
            </w:r>
          </w:p>
          <w:p w14:paraId="4DA20AED" w14:textId="77777777" w:rsidR="00AC0D2B" w:rsidRPr="003E7B3D" w:rsidRDefault="00AC0D2B" w:rsidP="009F62BC">
            <w:pPr>
              <w:rPr>
                <w:rFonts w:cs="Arial"/>
                <w:color w:val="000000"/>
              </w:rPr>
            </w:pPr>
            <w:r w:rsidRPr="003E7B3D">
              <w:rPr>
                <w:rFonts w:cs="Arial"/>
                <w:color w:val="000000"/>
              </w:rPr>
              <w:t>Deli – DL1654</w:t>
            </w:r>
          </w:p>
          <w:p w14:paraId="5C8A0AF3" w14:textId="77777777" w:rsidR="00AC0D2B" w:rsidRPr="003E7B3D" w:rsidRDefault="00AC0D2B" w:rsidP="009F62BC">
            <w:r w:rsidRPr="003E7B3D">
              <w:rPr>
                <w:rFonts w:cs="Arial"/>
                <w:color w:val="000000"/>
              </w:rPr>
              <w:t xml:space="preserve">Sharp </w:t>
            </w:r>
            <w:r w:rsidRPr="003E7B3D">
              <w:rPr>
                <w:rFonts w:cs="Arial"/>
              </w:rPr>
              <w:t>EL-233</w:t>
            </w:r>
          </w:p>
        </w:tc>
        <w:tc>
          <w:tcPr>
            <w:tcW w:w="2788" w:type="dxa"/>
          </w:tcPr>
          <w:p w14:paraId="36D2F8D9" w14:textId="77777777" w:rsidR="00AC0D2B" w:rsidRPr="003E7B3D" w:rsidRDefault="00AC0D2B" w:rsidP="009F62BC">
            <w:pPr>
              <w:keepNext/>
              <w:spacing w:before="120"/>
              <w:jc w:val="both"/>
              <w:outlineLvl w:val="2"/>
              <w:rPr>
                <w:rFonts w:cs="Arial"/>
                <w:b/>
                <w:i/>
              </w:rPr>
            </w:pPr>
            <w:r w:rsidRPr="003E7B3D">
              <w:rPr>
                <w:rFonts w:cs="Arial"/>
                <w:b/>
                <w:i/>
              </w:rPr>
              <w:t>Scientific Calculators</w:t>
            </w:r>
          </w:p>
          <w:p w14:paraId="56A17E3D" w14:textId="77777777" w:rsidR="00AC0D2B" w:rsidRPr="006D74A6" w:rsidRDefault="00AC0D2B" w:rsidP="009F62BC">
            <w:r w:rsidRPr="006D74A6">
              <w:t xml:space="preserve">Aurora AX-582 </w:t>
            </w:r>
            <w:r w:rsidRPr="006D74A6">
              <w:br/>
            </w:r>
            <w:r w:rsidRPr="00031E22">
              <w:t>Casio FX82 family</w:t>
            </w:r>
          </w:p>
          <w:p w14:paraId="0C74C919" w14:textId="77777777" w:rsidR="00AC0D2B" w:rsidRPr="006D74A6" w:rsidRDefault="00AC0D2B" w:rsidP="009F62BC">
            <w:r w:rsidRPr="006D74A6">
              <w:t>Casio FX83 family</w:t>
            </w:r>
          </w:p>
          <w:p w14:paraId="77537CE0" w14:textId="77777777" w:rsidR="00AC0D2B" w:rsidRPr="006D74A6" w:rsidRDefault="00AC0D2B" w:rsidP="009F62BC">
            <w:r w:rsidRPr="006D74A6">
              <w:t>Casio FX85 family</w:t>
            </w:r>
            <w:r w:rsidRPr="006D74A6">
              <w:br/>
              <w:t>Casio FX350 family</w:t>
            </w:r>
          </w:p>
          <w:p w14:paraId="58EA9170" w14:textId="77777777" w:rsidR="00AC0D2B" w:rsidRPr="006D74A6" w:rsidRDefault="00AC0D2B" w:rsidP="009F62BC">
            <w:r w:rsidRPr="006D74A6">
              <w:t>Casio FX570 family</w:t>
            </w:r>
          </w:p>
          <w:p w14:paraId="39DA5D77" w14:textId="77777777" w:rsidR="00AC0D2B" w:rsidRPr="006D74A6" w:rsidRDefault="00AC0D2B" w:rsidP="009F62BC">
            <w:r w:rsidRPr="006D74A6">
              <w:t>Casio FX 991 family</w:t>
            </w:r>
          </w:p>
          <w:p w14:paraId="094067AA" w14:textId="77777777" w:rsidR="00AC0D2B" w:rsidRPr="006D74A6" w:rsidRDefault="00AC0D2B" w:rsidP="009F62BC">
            <w:r w:rsidRPr="006D74A6">
              <w:t>Sharp EL-531 family</w:t>
            </w:r>
          </w:p>
          <w:p w14:paraId="06D59889" w14:textId="77777777" w:rsidR="00AC0D2B" w:rsidRPr="006D74A6" w:rsidRDefault="00AC0D2B" w:rsidP="009F62BC">
            <w:r w:rsidRPr="006D74A6">
              <w:t>Texas Instruments TI-30 family</w:t>
            </w:r>
          </w:p>
          <w:p w14:paraId="4B4986F3" w14:textId="77777777" w:rsidR="00AC0D2B" w:rsidRPr="006D74A6" w:rsidRDefault="00AC0D2B" w:rsidP="009F62BC">
            <w:r w:rsidRPr="006D74A6">
              <w:t>Texas BA II+ family</w:t>
            </w:r>
          </w:p>
          <w:p w14:paraId="5ECB078B" w14:textId="77777777" w:rsidR="00AC0D2B" w:rsidRPr="003E7B3D" w:rsidRDefault="00AC0D2B" w:rsidP="009F62BC"/>
        </w:tc>
        <w:tc>
          <w:tcPr>
            <w:tcW w:w="2789" w:type="dxa"/>
          </w:tcPr>
          <w:p w14:paraId="2DED5596" w14:textId="77777777" w:rsidR="00AC0D2B" w:rsidRPr="003E7B3D" w:rsidRDefault="00AC0D2B" w:rsidP="009F62BC">
            <w:pPr>
              <w:keepNext/>
              <w:spacing w:before="120"/>
              <w:jc w:val="both"/>
              <w:outlineLvl w:val="2"/>
              <w:rPr>
                <w:rFonts w:cs="Arial"/>
                <w:b/>
                <w:i/>
              </w:rPr>
            </w:pPr>
            <w:r w:rsidRPr="003E7B3D">
              <w:rPr>
                <w:rFonts w:cs="Arial"/>
                <w:b/>
                <w:i/>
              </w:rPr>
              <w:t>Graphical Calculators</w:t>
            </w:r>
          </w:p>
          <w:p w14:paraId="04F91929" w14:textId="77777777" w:rsidR="00AC0D2B" w:rsidRPr="003E7B3D" w:rsidRDefault="00AC0D2B" w:rsidP="009F62BC">
            <w:pPr>
              <w:rPr>
                <w:rFonts w:cs="Arial"/>
                <w:color w:val="000000"/>
              </w:rPr>
            </w:pPr>
            <w:r w:rsidRPr="003E7B3D">
              <w:rPr>
                <w:rFonts w:cs="Arial"/>
                <w:color w:val="000000"/>
              </w:rPr>
              <w:t>Casio FX9750 family</w:t>
            </w:r>
          </w:p>
          <w:p w14:paraId="6347002D" w14:textId="77777777" w:rsidR="00AC0D2B" w:rsidRPr="006D74A6" w:rsidRDefault="00AC0D2B" w:rsidP="009F62BC">
            <w:r w:rsidRPr="006D74A6">
              <w:t>Texas Instruments TI82 family</w:t>
            </w:r>
          </w:p>
          <w:p w14:paraId="35DEA6B9" w14:textId="77777777" w:rsidR="00AC0D2B" w:rsidRPr="003E7B3D" w:rsidRDefault="00AC0D2B" w:rsidP="009F62BC"/>
        </w:tc>
      </w:tr>
    </w:tbl>
    <w:p w14:paraId="0521B95B" w14:textId="77777777" w:rsidR="00AC0D2B" w:rsidRDefault="00AC0D2B" w:rsidP="00AC0D2B">
      <w:pPr>
        <w:rPr>
          <w:rFonts w:ascii="Arial" w:hAnsi="Arial"/>
          <w:color w:val="606060"/>
          <w:szCs w:val="32"/>
          <w:lang w:bidi="en-US"/>
        </w:rPr>
      </w:pPr>
    </w:p>
    <w:p w14:paraId="79D07BDF" w14:textId="77777777" w:rsidR="00AC0D2B" w:rsidRDefault="00AC0D2B" w:rsidP="004662FF">
      <w:pPr>
        <w:pStyle w:val="Heading3"/>
      </w:pPr>
      <w:r>
        <w:t>Interim Arrangements</w:t>
      </w:r>
    </w:p>
    <w:p w14:paraId="4E2D1378" w14:textId="77777777" w:rsidR="00AC0D2B" w:rsidRDefault="00AC0D2B" w:rsidP="00AC0D2B">
      <w:r>
        <w:t>During the interim periods</w:t>
      </w:r>
      <w:r w:rsidR="0087331C">
        <w:t>,</w:t>
      </w:r>
      <w:r>
        <w:t xml:space="preserve"> specified below, invigilators will allow calculators functionally equivalent to those on the lists provided </w:t>
      </w:r>
      <w:r w:rsidR="0087331C">
        <w:t xml:space="preserve">that </w:t>
      </w:r>
      <w:r>
        <w:t>the make &amp; model are entered onto the cover of all answer booklets.</w:t>
      </w:r>
    </w:p>
    <w:tbl>
      <w:tblPr>
        <w:tblStyle w:val="TableGrid"/>
        <w:tblW w:w="0" w:type="auto"/>
        <w:tblLook w:val="04A0" w:firstRow="1" w:lastRow="0" w:firstColumn="1" w:lastColumn="0" w:noHBand="0" w:noVBand="1"/>
      </w:tblPr>
      <w:tblGrid>
        <w:gridCol w:w="1799"/>
        <w:gridCol w:w="1788"/>
        <w:gridCol w:w="1788"/>
        <w:gridCol w:w="1087"/>
        <w:gridCol w:w="1087"/>
      </w:tblGrid>
      <w:tr w:rsidR="00AC0D2B" w14:paraId="6934FC9F" w14:textId="77777777" w:rsidTr="009F62BC">
        <w:tc>
          <w:tcPr>
            <w:tcW w:w="1799" w:type="dxa"/>
          </w:tcPr>
          <w:p w14:paraId="3250CD5E" w14:textId="77777777" w:rsidR="00AC0D2B" w:rsidRDefault="00AC0D2B" w:rsidP="009F62BC">
            <w:r>
              <w:t>Academic Year</w:t>
            </w:r>
          </w:p>
        </w:tc>
        <w:tc>
          <w:tcPr>
            <w:tcW w:w="1788" w:type="dxa"/>
          </w:tcPr>
          <w:p w14:paraId="60E362C4" w14:textId="77777777" w:rsidR="00AC0D2B" w:rsidRDefault="00AC0D2B" w:rsidP="009F62BC">
            <w:r>
              <w:t>Level 1</w:t>
            </w:r>
          </w:p>
        </w:tc>
        <w:tc>
          <w:tcPr>
            <w:tcW w:w="1788" w:type="dxa"/>
          </w:tcPr>
          <w:p w14:paraId="0E50EE52" w14:textId="77777777" w:rsidR="00AC0D2B" w:rsidRDefault="00AC0D2B" w:rsidP="009F62BC">
            <w:r>
              <w:t>Level 2</w:t>
            </w:r>
          </w:p>
        </w:tc>
        <w:tc>
          <w:tcPr>
            <w:tcW w:w="1087" w:type="dxa"/>
          </w:tcPr>
          <w:p w14:paraId="51D36F98" w14:textId="77777777" w:rsidR="00AC0D2B" w:rsidRDefault="00AC0D2B" w:rsidP="009F62BC">
            <w:r>
              <w:t>Level 3</w:t>
            </w:r>
          </w:p>
        </w:tc>
        <w:tc>
          <w:tcPr>
            <w:tcW w:w="1087" w:type="dxa"/>
          </w:tcPr>
          <w:p w14:paraId="376CEFB6" w14:textId="77777777" w:rsidR="00AC0D2B" w:rsidRDefault="00AC0D2B" w:rsidP="009F62BC">
            <w:r>
              <w:t>Level 4</w:t>
            </w:r>
          </w:p>
        </w:tc>
      </w:tr>
      <w:tr w:rsidR="00AC0D2B" w14:paraId="7223A62B" w14:textId="77777777" w:rsidTr="009F62BC">
        <w:tc>
          <w:tcPr>
            <w:tcW w:w="1799" w:type="dxa"/>
          </w:tcPr>
          <w:p w14:paraId="30CC41FE" w14:textId="77777777" w:rsidR="00AC0D2B" w:rsidRDefault="00AC0D2B" w:rsidP="009F62BC">
            <w:r>
              <w:t>2019/20</w:t>
            </w:r>
          </w:p>
        </w:tc>
        <w:tc>
          <w:tcPr>
            <w:tcW w:w="1788" w:type="dxa"/>
          </w:tcPr>
          <w:p w14:paraId="270C8C22" w14:textId="77777777" w:rsidR="00AC0D2B" w:rsidRDefault="00AC0D2B" w:rsidP="009F62BC">
            <w:r>
              <w:t>Standard Only</w:t>
            </w:r>
          </w:p>
        </w:tc>
        <w:tc>
          <w:tcPr>
            <w:tcW w:w="1788" w:type="dxa"/>
          </w:tcPr>
          <w:p w14:paraId="2768CC8B" w14:textId="77777777" w:rsidR="00AC0D2B" w:rsidRDefault="00AC0D2B" w:rsidP="009F62BC">
            <w:r>
              <w:t>Interim</w:t>
            </w:r>
          </w:p>
        </w:tc>
        <w:tc>
          <w:tcPr>
            <w:tcW w:w="1087" w:type="dxa"/>
          </w:tcPr>
          <w:p w14:paraId="7A7BC251" w14:textId="77777777" w:rsidR="00AC0D2B" w:rsidRDefault="00AC0D2B" w:rsidP="009F62BC">
            <w:r>
              <w:t>Interim</w:t>
            </w:r>
          </w:p>
        </w:tc>
        <w:tc>
          <w:tcPr>
            <w:tcW w:w="1087" w:type="dxa"/>
          </w:tcPr>
          <w:p w14:paraId="78DA84C0" w14:textId="77777777" w:rsidR="00AC0D2B" w:rsidRDefault="00AC0D2B" w:rsidP="009F62BC">
            <w:r>
              <w:t>Interim</w:t>
            </w:r>
          </w:p>
        </w:tc>
      </w:tr>
      <w:tr w:rsidR="00AC0D2B" w14:paraId="45CB6293" w14:textId="77777777" w:rsidTr="009F62BC">
        <w:tc>
          <w:tcPr>
            <w:tcW w:w="1799" w:type="dxa"/>
          </w:tcPr>
          <w:p w14:paraId="5CAAB987" w14:textId="77777777" w:rsidR="00AC0D2B" w:rsidRDefault="00AC0D2B" w:rsidP="009F62BC">
            <w:r>
              <w:t>2020/21</w:t>
            </w:r>
          </w:p>
        </w:tc>
        <w:tc>
          <w:tcPr>
            <w:tcW w:w="1788" w:type="dxa"/>
          </w:tcPr>
          <w:p w14:paraId="1C9C5E44" w14:textId="77777777" w:rsidR="00AC0D2B" w:rsidRDefault="00AC0D2B" w:rsidP="009F62BC">
            <w:r>
              <w:t>Standard Only</w:t>
            </w:r>
          </w:p>
        </w:tc>
        <w:tc>
          <w:tcPr>
            <w:tcW w:w="1788" w:type="dxa"/>
          </w:tcPr>
          <w:p w14:paraId="35D91199" w14:textId="77777777" w:rsidR="00AC0D2B" w:rsidRDefault="00AC0D2B" w:rsidP="009F62BC">
            <w:r>
              <w:t>Standard Only</w:t>
            </w:r>
          </w:p>
        </w:tc>
        <w:tc>
          <w:tcPr>
            <w:tcW w:w="1087" w:type="dxa"/>
          </w:tcPr>
          <w:p w14:paraId="6384EB94" w14:textId="77777777" w:rsidR="00AC0D2B" w:rsidRDefault="00AC0D2B" w:rsidP="009F62BC">
            <w:r>
              <w:t>Interim</w:t>
            </w:r>
          </w:p>
        </w:tc>
        <w:tc>
          <w:tcPr>
            <w:tcW w:w="1087" w:type="dxa"/>
          </w:tcPr>
          <w:p w14:paraId="7D4E742A" w14:textId="77777777" w:rsidR="00AC0D2B" w:rsidRDefault="00AC0D2B" w:rsidP="009F62BC">
            <w:r>
              <w:t>Interim</w:t>
            </w:r>
          </w:p>
        </w:tc>
      </w:tr>
    </w:tbl>
    <w:p w14:paraId="269169DC" w14:textId="77777777" w:rsidR="00AC0D2B" w:rsidRDefault="00AC0D2B" w:rsidP="00AC0D2B"/>
    <w:p w14:paraId="3396E933" w14:textId="77777777" w:rsidR="00AC0D2B" w:rsidRDefault="00AC0D2B" w:rsidP="00AC0D2B"/>
    <w:p w14:paraId="3F7D1FEC" w14:textId="77777777" w:rsidR="00AC0D2B" w:rsidRDefault="00AC0D2B" w:rsidP="00AC0D2B">
      <w:pPr>
        <w:pStyle w:val="Heading5"/>
        <w:rPr>
          <w:rFonts w:ascii="Verdana" w:hAnsi="Verdana"/>
        </w:rPr>
      </w:pPr>
      <w:r>
        <w:rPr>
          <w:rFonts w:ascii="Verdana" w:hAnsi="Verdana"/>
        </w:rPr>
        <w:lastRenderedPageBreak/>
        <w:t>Guidelines</w:t>
      </w:r>
    </w:p>
    <w:p w14:paraId="3E3E64C5" w14:textId="77777777" w:rsidR="00AC0D2B" w:rsidRDefault="00AC0D2B" w:rsidP="00AC0D2B">
      <w:pPr>
        <w:numPr>
          <w:ilvl w:val="0"/>
          <w:numId w:val="2"/>
        </w:numPr>
        <w:spacing w:after="0" w:line="240" w:lineRule="auto"/>
      </w:pPr>
      <w:r>
        <w:t>Candidates may use an electronic calculator in module examinations, provided it is one of the models specified by the rubric and has not been modified in any way. Devices with facilities for storing and retrieving text, personal organisers, dictionaries, thesauruses, language translators and computers, and other devices capable of communicating directly with other similar devices are not permitted in examinations.  Exceptionally students registered as dyslexic may use specified electronic dictionaries, if they have been assessed by the University as requiring them.</w:t>
      </w:r>
    </w:p>
    <w:p w14:paraId="7AACB0B4" w14:textId="77777777" w:rsidR="0087331C" w:rsidRDefault="0087331C" w:rsidP="0087331C">
      <w:pPr>
        <w:spacing w:after="0" w:line="240" w:lineRule="auto"/>
        <w:ind w:left="360"/>
      </w:pPr>
    </w:p>
    <w:p w14:paraId="4E03F31C" w14:textId="77777777" w:rsidR="00692E80" w:rsidRDefault="00AC0D2B" w:rsidP="00AC0D2B">
      <w:pPr>
        <w:numPr>
          <w:ilvl w:val="0"/>
          <w:numId w:val="2"/>
        </w:numPr>
        <w:spacing w:after="0" w:line="240" w:lineRule="auto"/>
      </w:pPr>
      <w:r>
        <w:t xml:space="preserve">The use of an inappropriate calculator will be considered as misconduct.  Visual checks to ensure that calculators are on the relevant approved list will be undertaken by the invigilators during the examination.  </w:t>
      </w:r>
    </w:p>
    <w:p w14:paraId="08924D9F" w14:textId="77777777" w:rsidR="005E32A3" w:rsidRDefault="005E32A3" w:rsidP="005E32A3">
      <w:pPr>
        <w:spacing w:after="0" w:line="240" w:lineRule="auto"/>
      </w:pPr>
    </w:p>
    <w:p w14:paraId="6FB87512" w14:textId="77777777" w:rsidR="005E32A3" w:rsidRPr="00AC0D2B" w:rsidRDefault="005E32A3" w:rsidP="005E32A3">
      <w:pPr>
        <w:spacing w:after="0" w:line="240" w:lineRule="auto"/>
      </w:pPr>
      <w:r>
        <w:t>The exact models included in the lists will be reviewed annually so the lists given here apply specifically to the current academic year.</w:t>
      </w:r>
    </w:p>
    <w:p w14:paraId="1270291B" w14:textId="77777777" w:rsidR="00692E80" w:rsidRPr="00EB4FC1" w:rsidRDefault="00692E80" w:rsidP="00692E80">
      <w:pPr>
        <w:rPr>
          <w:rFonts w:ascii="Arial" w:hAnsi="Arial" w:cs="Arial"/>
          <w:color w:val="000000" w:themeColor="text1"/>
          <w:sz w:val="22"/>
        </w:rPr>
      </w:pPr>
    </w:p>
    <w:p w14:paraId="73E5A422" w14:textId="77777777" w:rsidR="00692E80" w:rsidRDefault="00AC0D2B" w:rsidP="00AC0D2B">
      <w:pPr>
        <w:pStyle w:val="Heading2"/>
      </w:pPr>
      <w:r>
        <w:t>Types of Calculator</w:t>
      </w:r>
    </w:p>
    <w:p w14:paraId="4BD69673" w14:textId="77777777" w:rsidR="006C57C2" w:rsidRDefault="009849CD" w:rsidP="00AC0D2B">
      <w:r>
        <w:t>We’</w:t>
      </w:r>
      <w:r w:rsidR="0066418A">
        <w:t>ve roughl</w:t>
      </w:r>
      <w:r>
        <w:t>y</w:t>
      </w:r>
      <w:r w:rsidR="0066418A">
        <w:t xml:space="preserve"> divided calculators into 4 types</w:t>
      </w:r>
      <w:r w:rsidR="004662FF">
        <w:t xml:space="preserve">: </w:t>
      </w:r>
    </w:p>
    <w:p w14:paraId="02569B6A" w14:textId="77777777" w:rsidR="006C57C2" w:rsidRDefault="004662FF" w:rsidP="0087331C">
      <w:pPr>
        <w:pStyle w:val="ListParagraph"/>
        <w:numPr>
          <w:ilvl w:val="0"/>
          <w:numId w:val="6"/>
        </w:numPr>
      </w:pPr>
      <w:r>
        <w:t xml:space="preserve">Basic 4- function models; </w:t>
      </w:r>
    </w:p>
    <w:p w14:paraId="4F94D89F" w14:textId="77777777" w:rsidR="006C57C2" w:rsidRDefault="0087331C" w:rsidP="0087331C">
      <w:pPr>
        <w:pStyle w:val="ListParagraph"/>
        <w:numPr>
          <w:ilvl w:val="0"/>
          <w:numId w:val="6"/>
        </w:numPr>
      </w:pPr>
      <w:r>
        <w:t>S</w:t>
      </w:r>
      <w:r w:rsidR="004662FF">
        <w:t xml:space="preserve">tandard scientific calculators; </w:t>
      </w:r>
    </w:p>
    <w:p w14:paraId="1C471E90" w14:textId="77777777" w:rsidR="006C57C2" w:rsidRDefault="0087331C" w:rsidP="0087331C">
      <w:pPr>
        <w:pStyle w:val="ListParagraph"/>
        <w:numPr>
          <w:ilvl w:val="0"/>
          <w:numId w:val="6"/>
        </w:numPr>
      </w:pPr>
      <w:r>
        <w:t>G</w:t>
      </w:r>
      <w:r w:rsidR="004662FF">
        <w:t xml:space="preserve">raphical scientific calculators; </w:t>
      </w:r>
    </w:p>
    <w:p w14:paraId="6F6C39C6" w14:textId="77777777" w:rsidR="006C57C2" w:rsidRDefault="0087331C" w:rsidP="0087331C">
      <w:pPr>
        <w:pStyle w:val="ListParagraph"/>
        <w:numPr>
          <w:ilvl w:val="0"/>
          <w:numId w:val="6"/>
        </w:numPr>
      </w:pPr>
      <w:r>
        <w:t>Advanced (CAS-enabled) models.</w:t>
      </w:r>
    </w:p>
    <w:p w14:paraId="25F15B5D" w14:textId="77777777" w:rsidR="0087331C" w:rsidRDefault="0087331C" w:rsidP="0087331C">
      <w:pPr>
        <w:pStyle w:val="ListParagraph"/>
      </w:pPr>
    </w:p>
    <w:p w14:paraId="374AD122" w14:textId="77777777" w:rsidR="004662FF" w:rsidRDefault="004662FF" w:rsidP="006C57C2">
      <w:r>
        <w:t>List A only contains basic 4-function and standard scientific models, List B also includes graphical scientific models. Advanced (CAS-enabled) models are not allowed in any examinations. Under the interim arrangements we are principally concerned with ensuring that students do not have unpermitted models rather than exactly which model they do have.</w:t>
      </w:r>
    </w:p>
    <w:p w14:paraId="4C45D0BB" w14:textId="77777777" w:rsidR="004662FF" w:rsidRPr="00AC0D2B" w:rsidRDefault="004662FF" w:rsidP="004662FF">
      <w:pPr>
        <w:pStyle w:val="Heading3"/>
      </w:pPr>
      <w:r>
        <w:t>Basic 4-function Models</w:t>
      </w:r>
      <w:r w:rsidR="006C57C2">
        <w:t xml:space="preserve"> (All equivalent to models on list A or list B)</w:t>
      </w:r>
    </w:p>
    <w:p w14:paraId="2D65656F" w14:textId="77777777" w:rsidR="004662FF" w:rsidRDefault="004662FF" w:rsidP="00692E80">
      <w:pPr>
        <w:rPr>
          <w:rFonts w:ascii="Arial" w:hAnsi="Arial" w:cs="Arial"/>
          <w:sz w:val="22"/>
        </w:rPr>
      </w:pPr>
      <w:r>
        <w:rPr>
          <w:rFonts w:ascii="Arial" w:hAnsi="Arial" w:cs="Arial"/>
          <w:sz w:val="22"/>
        </w:rPr>
        <w:t>These are models with rather few buttons and simple rectangular displays (these used to be referred to as “single-line display models”). The buttons are basically just digits 0-9, +-×÷%±√=</w:t>
      </w:r>
      <w:r w:rsidR="005E32A3">
        <w:rPr>
          <w:rFonts w:ascii="Arial" w:hAnsi="Arial" w:cs="Arial"/>
          <w:sz w:val="22"/>
        </w:rPr>
        <w:t>, C &amp; CE</w:t>
      </w:r>
      <w:r>
        <w:rPr>
          <w:rFonts w:ascii="Arial" w:hAnsi="Arial" w:cs="Arial"/>
          <w:sz w:val="22"/>
        </w:rPr>
        <w:t xml:space="preserve"> and perhaps a few memory buttons (M, M+, MR, MD).</w:t>
      </w:r>
    </w:p>
    <w:p w14:paraId="25F12273" w14:textId="77777777" w:rsidR="00AC0D2B" w:rsidRDefault="00ED4DE3" w:rsidP="00692E80">
      <w:pPr>
        <w:rPr>
          <w:rFonts w:ascii="Arial" w:hAnsi="Arial" w:cs="Arial"/>
          <w:sz w:val="22"/>
        </w:rPr>
      </w:pPr>
      <w:r>
        <w:rPr>
          <w:noProof/>
          <w:lang w:eastAsia="en-GB"/>
        </w:rPr>
        <w:drawing>
          <wp:anchor distT="0" distB="0" distL="114300" distR="114300" simplePos="0" relativeHeight="251667456" behindDoc="0" locked="0" layoutInCell="1" allowOverlap="1" wp14:anchorId="1CAA3B92" wp14:editId="49BC2070">
            <wp:simplePos x="0" y="0"/>
            <wp:positionH relativeFrom="margin">
              <wp:posOffset>3724275</wp:posOffset>
            </wp:positionH>
            <wp:positionV relativeFrom="paragraph">
              <wp:posOffset>562610</wp:posOffset>
            </wp:positionV>
            <wp:extent cx="1114425" cy="1807845"/>
            <wp:effectExtent l="0" t="0" r="9525" b="1905"/>
            <wp:wrapTopAndBottom/>
            <wp:docPr id="14" name="Picture 14" descr="EL-23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233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957" t="7836" r="15425" b="10447"/>
                    <a:stretch/>
                  </pic:blipFill>
                  <pic:spPr bwMode="auto">
                    <a:xfrm>
                      <a:off x="0" y="0"/>
                      <a:ext cx="1114425" cy="180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51353EB4" wp14:editId="02B36D51">
            <wp:simplePos x="0" y="0"/>
            <wp:positionH relativeFrom="margin">
              <wp:posOffset>2295525</wp:posOffset>
            </wp:positionH>
            <wp:positionV relativeFrom="paragraph">
              <wp:posOffset>675005</wp:posOffset>
            </wp:positionV>
            <wp:extent cx="1295400" cy="1654810"/>
            <wp:effectExtent l="0" t="0" r="0" b="2540"/>
            <wp:wrapTopAndBottom/>
            <wp:docPr id="13" name="Picture 13" descr="https://img10.joybuy.com/N0/s800x800_jfs/t3976/216/1917477108/450710/f761891d/589d0a17Nac7e76af.jpg.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10.joybuy.com/N0/s800x800_jfs/t3976/216/1917477108/450710/f761891d/589d0a17Nac7e76af.jpg.d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361" r="11359"/>
                    <a:stretch/>
                  </pic:blipFill>
                  <pic:spPr bwMode="auto">
                    <a:xfrm>
                      <a:off x="0" y="0"/>
                      <a:ext cx="1295400" cy="165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38755B72" wp14:editId="094205E7">
            <wp:simplePos x="0" y="0"/>
            <wp:positionH relativeFrom="column">
              <wp:posOffset>1200150</wp:posOffset>
            </wp:positionH>
            <wp:positionV relativeFrom="paragraph">
              <wp:posOffset>570230</wp:posOffset>
            </wp:positionV>
            <wp:extent cx="1009650" cy="1780540"/>
            <wp:effectExtent l="0" t="0" r="0" b="0"/>
            <wp:wrapTopAndBottom/>
            <wp:docPr id="12" name="Picture 12" descr="Casio HS8VER Pocket Calculator 8 Digit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io HS8VER Pocket Calculator 8 Digit Displa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4282"/>
                    <a:stretch/>
                  </pic:blipFill>
                  <pic:spPr bwMode="auto">
                    <a:xfrm>
                      <a:off x="0" y="0"/>
                      <a:ext cx="1009650" cy="178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44E91F19" wp14:editId="3E5AD40E">
            <wp:simplePos x="0" y="0"/>
            <wp:positionH relativeFrom="margin">
              <wp:align>left</wp:align>
            </wp:positionH>
            <wp:positionV relativeFrom="paragraph">
              <wp:posOffset>675005</wp:posOffset>
            </wp:positionV>
            <wp:extent cx="1095375" cy="1730375"/>
            <wp:effectExtent l="0" t="0" r="9525" b="3175"/>
            <wp:wrapTopAndBottom/>
            <wp:docPr id="11" name="Picture 11" descr="Aurora HC133 Handheld Calculator (Ideal for Primary School Us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 HC133 Handheld Calculator (Ideal for Primary School Use)-Wh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2FF">
        <w:rPr>
          <w:rFonts w:ascii="Arial" w:hAnsi="Arial" w:cs="Arial"/>
          <w:sz w:val="22"/>
        </w:rPr>
        <w:t xml:space="preserve">All such basic models are essentially </w:t>
      </w:r>
      <w:proofErr w:type="gramStart"/>
      <w:r w:rsidR="004662FF">
        <w:rPr>
          <w:rFonts w:ascii="Arial" w:hAnsi="Arial" w:cs="Arial"/>
          <w:sz w:val="22"/>
        </w:rPr>
        <w:t>equivalent</w:t>
      </w:r>
      <w:proofErr w:type="gramEnd"/>
      <w:r w:rsidR="004662FF">
        <w:rPr>
          <w:rFonts w:ascii="Arial" w:hAnsi="Arial" w:cs="Arial"/>
          <w:sz w:val="22"/>
        </w:rPr>
        <w:t xml:space="preserve"> and we would not want invigilators to be querying students use of them because they are not the specified model, even under the new rubrics (unless calculators are not allowed at all).</w:t>
      </w:r>
    </w:p>
    <w:p w14:paraId="2EC3686D" w14:textId="77777777" w:rsidR="00ED4DE3" w:rsidRDefault="00ED4DE3" w:rsidP="004662FF">
      <w:pPr>
        <w:pStyle w:val="Heading3"/>
      </w:pPr>
    </w:p>
    <w:p w14:paraId="1989DE7D" w14:textId="77777777" w:rsidR="004662FF" w:rsidRDefault="004662FF" w:rsidP="004662FF">
      <w:pPr>
        <w:pStyle w:val="Heading3"/>
      </w:pPr>
      <w:r>
        <w:t>Standard Scientific Models</w:t>
      </w:r>
      <w:r w:rsidR="006C57C2">
        <w:t xml:space="preserve"> (Equivalent to models on List A or List B)</w:t>
      </w:r>
    </w:p>
    <w:p w14:paraId="5929206C" w14:textId="77777777" w:rsidR="004662FF" w:rsidRDefault="0004151D" w:rsidP="004662FF">
      <w:r>
        <w:rPr>
          <w:noProof/>
          <w:lang w:eastAsia="en-GB"/>
        </w:rPr>
        <w:drawing>
          <wp:anchor distT="0" distB="0" distL="114300" distR="114300" simplePos="0" relativeHeight="251669504" behindDoc="0" locked="0" layoutInCell="1" allowOverlap="1" wp14:anchorId="3D85EBFC" wp14:editId="55BB06A6">
            <wp:simplePos x="0" y="0"/>
            <wp:positionH relativeFrom="column">
              <wp:posOffset>1314450</wp:posOffset>
            </wp:positionH>
            <wp:positionV relativeFrom="paragraph">
              <wp:posOffset>868680</wp:posOffset>
            </wp:positionV>
            <wp:extent cx="1009650" cy="2038350"/>
            <wp:effectExtent l="0" t="0" r="0" b="0"/>
            <wp:wrapTopAndBottom/>
            <wp:docPr id="16" name="Picture 16" descr="Casio FX-570ES Plus Scientific Calculator,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io FX-570ES Plus Scientific Calculator, Batt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14:anchorId="02FB01EC" wp14:editId="7285789F">
            <wp:simplePos x="0" y="0"/>
            <wp:positionH relativeFrom="column">
              <wp:posOffset>2571750</wp:posOffset>
            </wp:positionH>
            <wp:positionV relativeFrom="paragraph">
              <wp:posOffset>849630</wp:posOffset>
            </wp:positionV>
            <wp:extent cx="1047750" cy="2076450"/>
            <wp:effectExtent l="0" t="0" r="0" b="0"/>
            <wp:wrapTopAndBottom/>
            <wp:docPr id="19" name="Picture 19" descr="Casio FX991ESPLUS - CASIO FX991ES PLUS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io FX991ESPLUS - CASIO FX991ES PLUS SCIENTIFIC CALCUL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2076450"/>
                    </a:xfrm>
                    <a:prstGeom prst="rect">
                      <a:avLst/>
                    </a:prstGeom>
                    <a:noFill/>
                    <a:ln>
                      <a:noFill/>
                    </a:ln>
                  </pic:spPr>
                </pic:pic>
              </a:graphicData>
            </a:graphic>
          </wp:anchor>
        </w:drawing>
      </w:r>
      <w:r>
        <w:rPr>
          <w:noProof/>
          <w:lang w:eastAsia="en-GB"/>
        </w:rPr>
        <w:drawing>
          <wp:anchor distT="0" distB="0" distL="114300" distR="114300" simplePos="0" relativeHeight="251670528" behindDoc="0" locked="0" layoutInCell="1" allowOverlap="1" wp14:anchorId="05716D52" wp14:editId="6B7B8913">
            <wp:simplePos x="0" y="0"/>
            <wp:positionH relativeFrom="margin">
              <wp:posOffset>3856355</wp:posOffset>
            </wp:positionH>
            <wp:positionV relativeFrom="paragraph">
              <wp:posOffset>887730</wp:posOffset>
            </wp:positionV>
            <wp:extent cx="1153795" cy="2095500"/>
            <wp:effectExtent l="0" t="0" r="8255" b="0"/>
            <wp:wrapTopAndBottom/>
            <wp:docPr id="17" name="Picture 17" descr="Sharp EL531WH Scientific Calculator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p EL531WH Scientific Calculator - Wh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79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0" locked="0" layoutInCell="1" allowOverlap="1" wp14:anchorId="7D469722" wp14:editId="1820EFA9">
            <wp:simplePos x="0" y="0"/>
            <wp:positionH relativeFrom="margin">
              <wp:align>right</wp:align>
            </wp:positionH>
            <wp:positionV relativeFrom="paragraph">
              <wp:posOffset>868680</wp:posOffset>
            </wp:positionV>
            <wp:extent cx="1064260" cy="2143125"/>
            <wp:effectExtent l="0" t="0" r="2540" b="9525"/>
            <wp:wrapTopAndBottom/>
            <wp:docPr id="18" name="Picture 18" descr="TI-30XS MultiView Texas Instruments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30XS MultiView Texas Instruments Scientific Calcula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426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4296E70F" wp14:editId="322AFAEC">
            <wp:simplePos x="0" y="0"/>
            <wp:positionH relativeFrom="margin">
              <wp:posOffset>114300</wp:posOffset>
            </wp:positionH>
            <wp:positionV relativeFrom="paragraph">
              <wp:posOffset>887730</wp:posOffset>
            </wp:positionV>
            <wp:extent cx="938530" cy="1981200"/>
            <wp:effectExtent l="0" t="0" r="0" b="0"/>
            <wp:wrapTopAndBottom/>
            <wp:docPr id="15" name="Picture 15" descr="https://images-na.ssl-images-amazon.com/images/I/71JUvaK-X4L._AC_SL133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71JUvaK-X4L._AC_SL1331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853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2FF">
        <w:t xml:space="preserve">These have more buttons to allow access to a wide range of mathematical functions as well as more sophisticated controls for changing notation and rolling back steps in a </w:t>
      </w:r>
      <w:proofErr w:type="gramStart"/>
      <w:r w:rsidR="004662FF">
        <w:t>calculations</w:t>
      </w:r>
      <w:proofErr w:type="gramEnd"/>
      <w:r w:rsidR="004662FF">
        <w:t xml:space="preserve">. They also have rectangular displays but frequently display more than a single line. </w:t>
      </w:r>
      <w:r w:rsidR="003A1CD7">
        <w:t xml:space="preserve">All such models can be regarded as equivalent to those on lists A or B </w:t>
      </w:r>
      <w:proofErr w:type="gramStart"/>
      <w:r w:rsidR="003A1CD7">
        <w:t>as long as</w:t>
      </w:r>
      <w:proofErr w:type="gramEnd"/>
      <w:r w:rsidR="003A1CD7">
        <w:t xml:space="preserve"> they are not one of the excluded advanced models.</w:t>
      </w:r>
      <w:r w:rsidRPr="0004151D">
        <w:t xml:space="preserve"> </w:t>
      </w:r>
    </w:p>
    <w:p w14:paraId="19CDC639" w14:textId="77777777" w:rsidR="003A1CD7" w:rsidRDefault="003A1CD7" w:rsidP="004662FF"/>
    <w:p w14:paraId="063A3D45" w14:textId="77777777" w:rsidR="003A1CD7" w:rsidRDefault="003A1CD7" w:rsidP="003A1CD7">
      <w:pPr>
        <w:pStyle w:val="Heading3"/>
      </w:pPr>
      <w:r>
        <w:t>Graphical Scientific Models</w:t>
      </w:r>
      <w:r w:rsidR="006C57C2">
        <w:t xml:space="preserve"> (Equivalent to models on List B only)</w:t>
      </w:r>
    </w:p>
    <w:p w14:paraId="034D3B44" w14:textId="77777777" w:rsidR="003A1CD7" w:rsidRDefault="003A1CD7" w:rsidP="003A1CD7">
      <w:r>
        <w:t xml:space="preserve">These have similar keypad arrangements to standard scientific models (possibly with even more buttons) but have larger display screens </w:t>
      </w:r>
      <w:r w:rsidR="006C57C2">
        <w:t xml:space="preserve">(some almost square in shape) </w:t>
      </w:r>
      <w:r>
        <w:t>which allow limited plotting of graphs.</w:t>
      </w:r>
      <w:r w:rsidR="0004151D" w:rsidRPr="0004151D">
        <w:rPr>
          <w:noProof/>
          <w:lang w:eastAsia="en-GB"/>
        </w:rPr>
        <w:t xml:space="preserve"> </w:t>
      </w:r>
    </w:p>
    <w:p w14:paraId="44E73FD9" w14:textId="77777777" w:rsidR="00AC0D2B" w:rsidRDefault="0004151D" w:rsidP="00692E80">
      <w:pPr>
        <w:rPr>
          <w:rFonts w:ascii="Arial" w:hAnsi="Arial" w:cs="Arial"/>
          <w:sz w:val="22"/>
        </w:rPr>
      </w:pPr>
      <w:r w:rsidRPr="00E7580B">
        <w:rPr>
          <w:rFonts w:ascii="Arial" w:hAnsi="Arial" w:cs="Arial"/>
          <w:noProof/>
          <w:sz w:val="22"/>
          <w:lang w:eastAsia="en-GB"/>
        </w:rPr>
        <w:drawing>
          <wp:anchor distT="0" distB="0" distL="114300" distR="114300" simplePos="0" relativeHeight="251674624" behindDoc="0" locked="0" layoutInCell="1" allowOverlap="1" wp14:anchorId="35E90CB9" wp14:editId="4899D8A4">
            <wp:simplePos x="0" y="0"/>
            <wp:positionH relativeFrom="column">
              <wp:posOffset>180975</wp:posOffset>
            </wp:positionH>
            <wp:positionV relativeFrom="paragraph">
              <wp:posOffset>271145</wp:posOffset>
            </wp:positionV>
            <wp:extent cx="1418400" cy="2700000"/>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al_2.png"/>
                    <pic:cNvPicPr/>
                  </pic:nvPicPr>
                  <pic:blipFill rotWithShape="1">
                    <a:blip r:embed="rId20" cstate="print">
                      <a:extLst>
                        <a:ext uri="{28A0092B-C50C-407E-A947-70E740481C1C}">
                          <a14:useLocalDpi xmlns:a14="http://schemas.microsoft.com/office/drawing/2010/main" val="0"/>
                        </a:ext>
                      </a:extLst>
                    </a:blip>
                    <a:srcRect l="24638" r="22876"/>
                    <a:stretch/>
                  </pic:blipFill>
                  <pic:spPr bwMode="auto">
                    <a:xfrm>
                      <a:off x="0" y="0"/>
                      <a:ext cx="1418400" cy="2700000"/>
                    </a:xfrm>
                    <a:prstGeom prst="rect">
                      <a:avLst/>
                    </a:prstGeom>
                    <a:ln>
                      <a:noFill/>
                    </a:ln>
                    <a:extLst>
                      <a:ext uri="{53640926-AAD7-44D8-BBD7-CCE9431645EC}">
                        <a14:shadowObscured xmlns:a14="http://schemas.microsoft.com/office/drawing/2010/main"/>
                      </a:ext>
                    </a:extLst>
                  </pic:spPr>
                </pic:pic>
              </a:graphicData>
            </a:graphic>
          </wp:anchor>
        </w:drawing>
      </w:r>
      <w:r w:rsidRPr="00E7580B">
        <w:rPr>
          <w:rFonts w:ascii="Arial" w:hAnsi="Arial" w:cs="Arial"/>
          <w:noProof/>
          <w:sz w:val="22"/>
          <w:lang w:eastAsia="en-GB"/>
        </w:rPr>
        <w:drawing>
          <wp:anchor distT="0" distB="0" distL="114300" distR="114300" simplePos="0" relativeHeight="251673600" behindDoc="0" locked="0" layoutInCell="1" allowOverlap="1" wp14:anchorId="5118F7B3" wp14:editId="45E36BFD">
            <wp:simplePos x="0" y="0"/>
            <wp:positionH relativeFrom="column">
              <wp:posOffset>1733550</wp:posOffset>
            </wp:positionH>
            <wp:positionV relativeFrom="paragraph">
              <wp:posOffset>297815</wp:posOffset>
            </wp:positionV>
            <wp:extent cx="1698625" cy="2699385"/>
            <wp:effectExtent l="0" t="0" r="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al_3.jpg"/>
                    <pic:cNvPicPr/>
                  </pic:nvPicPr>
                  <pic:blipFill>
                    <a:blip r:embed="rId21">
                      <a:extLst>
                        <a:ext uri="{28A0092B-C50C-407E-A947-70E740481C1C}">
                          <a14:useLocalDpi xmlns:a14="http://schemas.microsoft.com/office/drawing/2010/main" val="0"/>
                        </a:ext>
                      </a:extLst>
                    </a:blip>
                    <a:stretch>
                      <a:fillRect/>
                    </a:stretch>
                  </pic:blipFill>
                  <pic:spPr>
                    <a:xfrm>
                      <a:off x="0" y="0"/>
                      <a:ext cx="1698625" cy="2699385"/>
                    </a:xfrm>
                    <a:prstGeom prst="rect">
                      <a:avLst/>
                    </a:prstGeom>
                  </pic:spPr>
                </pic:pic>
              </a:graphicData>
            </a:graphic>
          </wp:anchor>
        </w:drawing>
      </w:r>
      <w:r w:rsidR="003A1CD7">
        <w:rPr>
          <w:rFonts w:ascii="Arial" w:hAnsi="Arial" w:cs="Arial"/>
          <w:sz w:val="22"/>
        </w:rPr>
        <w:t>Any of these are equivalent to the graphical models on list B but are not permitted for list A.</w:t>
      </w:r>
    </w:p>
    <w:p w14:paraId="76893EC0" w14:textId="77777777" w:rsidR="0004151D" w:rsidRDefault="0004151D" w:rsidP="00252E38">
      <w:pPr>
        <w:pStyle w:val="Heading3"/>
      </w:pPr>
    </w:p>
    <w:p w14:paraId="0A393135" w14:textId="77777777" w:rsidR="003A1CD7" w:rsidRDefault="00252E38" w:rsidP="00252E38">
      <w:pPr>
        <w:pStyle w:val="Heading3"/>
      </w:pPr>
      <w:r>
        <w:t>Advanced (CAS-enabled) Models</w:t>
      </w:r>
      <w:r w:rsidR="006C57C2">
        <w:t xml:space="preserve"> (Not allowed at all)</w:t>
      </w:r>
    </w:p>
    <w:p w14:paraId="4F216FA2" w14:textId="77777777" w:rsidR="00674703" w:rsidRDefault="00252E38" w:rsidP="0004151D">
      <w:r>
        <w:t>These are more e</w:t>
      </w:r>
      <w:r w:rsidR="005E32A3">
        <w:t>xpensive models which have</w:t>
      </w:r>
      <w:r>
        <w:t xml:space="preserve"> a lot of functionality, including basic computer algebra systems (CAS), so these are not allowed in any examination. </w:t>
      </w:r>
      <w:proofErr w:type="gramStart"/>
      <w:r w:rsidR="006C57C2">
        <w:t>Unfortunately</w:t>
      </w:r>
      <w:proofErr w:type="gramEnd"/>
      <w:r w:rsidR="0056489A">
        <w:t xml:space="preserve"> it is not always straightforward to identify these visually </w:t>
      </w:r>
      <w:r w:rsidR="00674703">
        <w:t xml:space="preserve">(although any calculator with a full alphabetic keyboard is </w:t>
      </w:r>
      <w:r w:rsidR="005E32A3">
        <w:t>not</w:t>
      </w:r>
      <w:r w:rsidR="00674703">
        <w:t xml:space="preserve"> permitted) </w:t>
      </w:r>
      <w:r w:rsidR="0056489A">
        <w:t xml:space="preserve">so </w:t>
      </w:r>
      <w:r w:rsidR="00674703">
        <w:t>we will list the models that we know of that are not permitted in any exam:</w:t>
      </w:r>
    </w:p>
    <w:tbl>
      <w:tblPr>
        <w:tblStyle w:val="TableGrid"/>
        <w:tblW w:w="0" w:type="auto"/>
        <w:tblLook w:val="04A0" w:firstRow="1" w:lastRow="0" w:firstColumn="1" w:lastColumn="0" w:noHBand="0" w:noVBand="1"/>
      </w:tblPr>
      <w:tblGrid>
        <w:gridCol w:w="3539"/>
      </w:tblGrid>
      <w:tr w:rsidR="0004151D" w14:paraId="4C6D9952" w14:textId="77777777" w:rsidTr="0004151D">
        <w:tc>
          <w:tcPr>
            <w:tcW w:w="3539" w:type="dxa"/>
          </w:tcPr>
          <w:p w14:paraId="50C4683A" w14:textId="77777777" w:rsidR="0004151D" w:rsidRDefault="0004151D" w:rsidP="0004151D">
            <w:pPr>
              <w:pStyle w:val="Heading2"/>
              <w:outlineLvl w:val="1"/>
            </w:pPr>
            <w:r>
              <w:lastRenderedPageBreak/>
              <w:t xml:space="preserve">Prohibited Models </w:t>
            </w:r>
          </w:p>
          <w:p w14:paraId="19DF52C3" w14:textId="77777777" w:rsidR="0004151D" w:rsidRDefault="0004151D" w:rsidP="0004151D"/>
          <w:p w14:paraId="2776C694" w14:textId="77777777" w:rsidR="0004151D" w:rsidRDefault="0004151D" w:rsidP="0004151D">
            <w:r>
              <w:t xml:space="preserve">TI </w:t>
            </w:r>
            <w:proofErr w:type="spellStart"/>
            <w:r>
              <w:t>Nspire</w:t>
            </w:r>
            <w:proofErr w:type="spellEnd"/>
            <w:r>
              <w:t xml:space="preserve"> CX II CAS</w:t>
            </w:r>
          </w:p>
          <w:p w14:paraId="12ACD709" w14:textId="77777777" w:rsidR="0004151D" w:rsidRDefault="005E32A3" w:rsidP="0004151D">
            <w:r>
              <w:t>TI-89 family</w:t>
            </w:r>
          </w:p>
          <w:p w14:paraId="0BC241C0" w14:textId="77777777" w:rsidR="0004151D" w:rsidRDefault="0004151D" w:rsidP="0004151D">
            <w:r>
              <w:t>TI-92 family</w:t>
            </w:r>
          </w:p>
          <w:p w14:paraId="36610F2F" w14:textId="77777777" w:rsidR="0004151D" w:rsidRDefault="0004151D" w:rsidP="0004151D">
            <w:r>
              <w:t>TI- Voyage 2000 family</w:t>
            </w:r>
          </w:p>
          <w:p w14:paraId="44904CE6" w14:textId="77777777" w:rsidR="0004151D" w:rsidRDefault="0004151D" w:rsidP="0004151D">
            <w:r>
              <w:t>HP-50 family</w:t>
            </w:r>
          </w:p>
          <w:p w14:paraId="6EE2F0B0" w14:textId="77777777" w:rsidR="0004151D" w:rsidRDefault="0004151D" w:rsidP="0004151D">
            <w:r>
              <w:t>HP – Prime</w:t>
            </w:r>
            <w:r w:rsidR="005E32A3">
              <w:t xml:space="preserve"> family</w:t>
            </w:r>
          </w:p>
          <w:p w14:paraId="133887AD" w14:textId="77777777" w:rsidR="0004151D" w:rsidRDefault="0004151D" w:rsidP="0004151D">
            <w:r>
              <w:t xml:space="preserve">Casio </w:t>
            </w:r>
            <w:proofErr w:type="spellStart"/>
            <w:r>
              <w:t>fx</w:t>
            </w:r>
            <w:proofErr w:type="spellEnd"/>
            <w:r>
              <w:t>- CG500</w:t>
            </w:r>
            <w:r w:rsidR="005E32A3">
              <w:t xml:space="preserve"> family</w:t>
            </w:r>
          </w:p>
          <w:p w14:paraId="7AB9B583" w14:textId="77777777" w:rsidR="0004151D" w:rsidRDefault="0004151D" w:rsidP="0004151D">
            <w:r>
              <w:t>Casio Class-Pad family</w:t>
            </w:r>
          </w:p>
          <w:p w14:paraId="41754F3C" w14:textId="77777777" w:rsidR="0004151D" w:rsidRDefault="0004151D" w:rsidP="0004151D"/>
        </w:tc>
      </w:tr>
    </w:tbl>
    <w:p w14:paraId="239FC78A" w14:textId="77777777" w:rsidR="0004151D" w:rsidRDefault="0004151D" w:rsidP="0056489A">
      <w:pPr>
        <w:spacing w:after="0"/>
      </w:pPr>
    </w:p>
    <w:p w14:paraId="43B6D06D" w14:textId="77777777" w:rsidR="006C57C2" w:rsidRDefault="0004151D" w:rsidP="0056489A">
      <w:pPr>
        <w:spacing w:after="0"/>
      </w:pPr>
      <w:r>
        <w:rPr>
          <w:noProof/>
          <w:lang w:eastAsia="en-GB"/>
        </w:rPr>
        <w:drawing>
          <wp:anchor distT="0" distB="0" distL="114300" distR="114300" simplePos="0" relativeHeight="251662336" behindDoc="0" locked="0" layoutInCell="1" allowOverlap="1" wp14:anchorId="40B29A35" wp14:editId="1ED2C02B">
            <wp:simplePos x="0" y="0"/>
            <wp:positionH relativeFrom="margin">
              <wp:posOffset>4123690</wp:posOffset>
            </wp:positionH>
            <wp:positionV relativeFrom="paragraph">
              <wp:posOffset>114300</wp:posOffset>
            </wp:positionV>
            <wp:extent cx="1952625" cy="3202305"/>
            <wp:effectExtent l="0" t="0" r="9525" b="0"/>
            <wp:wrapTopAndBottom/>
            <wp:docPr id="4" name="Picture 4" descr="https://upload.wikimedia.org/wikipedia/commons/thumb/b/b0/Hp_prime_cas.jpg/800px-Hp_prime_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0/Hp_prime_cas.jpg/800px-Hp_prime_ca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2625" cy="320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622EE17" wp14:editId="5514B23C">
            <wp:simplePos x="0" y="0"/>
            <wp:positionH relativeFrom="column">
              <wp:posOffset>1951990</wp:posOffset>
            </wp:positionH>
            <wp:positionV relativeFrom="paragraph">
              <wp:posOffset>47625</wp:posOffset>
            </wp:positionV>
            <wp:extent cx="1590675" cy="3328035"/>
            <wp:effectExtent l="0" t="0" r="9525" b="5715"/>
            <wp:wrapTopAndBottom/>
            <wp:docPr id="8" name="Picture 8" descr="TI-Nspire CX II-T CAS (New Versi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spire CX II-T CAS (New Version 20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332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80B">
        <w:rPr>
          <w:rFonts w:ascii="Arial" w:hAnsi="Arial" w:cs="Arial"/>
          <w:noProof/>
          <w:sz w:val="22"/>
          <w:lang w:eastAsia="en-GB"/>
        </w:rPr>
        <w:drawing>
          <wp:anchor distT="0" distB="0" distL="114300" distR="114300" simplePos="0" relativeHeight="251661312" behindDoc="0" locked="0" layoutInCell="1" allowOverlap="1" wp14:anchorId="16068563" wp14:editId="1337D56C">
            <wp:simplePos x="0" y="0"/>
            <wp:positionH relativeFrom="margin">
              <wp:posOffset>-982345</wp:posOffset>
            </wp:positionH>
            <wp:positionV relativeFrom="paragraph">
              <wp:posOffset>839470</wp:posOffset>
            </wp:positionV>
            <wp:extent cx="3272790" cy="1835785"/>
            <wp:effectExtent l="0" t="5398"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92.jpg"/>
                    <pic:cNvPicPr/>
                  </pic:nvPicPr>
                  <pic:blipFill rotWithShape="1">
                    <a:blip r:embed="rId24">
                      <a:extLst>
                        <a:ext uri="{28A0092B-C50C-407E-A947-70E740481C1C}">
                          <a14:useLocalDpi xmlns:a14="http://schemas.microsoft.com/office/drawing/2010/main" val="0"/>
                        </a:ext>
                      </a:extLst>
                    </a:blip>
                    <a:srcRect t="10051" b="15198"/>
                    <a:stretch/>
                  </pic:blipFill>
                  <pic:spPr bwMode="auto">
                    <a:xfrm rot="5400000">
                      <a:off x="0" y="0"/>
                      <a:ext cx="3272790"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66B086" w14:textId="77777777" w:rsidR="00252E38" w:rsidRPr="00252E38" w:rsidRDefault="00252E38" w:rsidP="00252E38"/>
    <w:p w14:paraId="198EF719" w14:textId="77777777" w:rsidR="00AC0D2B" w:rsidRPr="00692E80" w:rsidRDefault="00AC0D2B" w:rsidP="00692E80">
      <w:pPr>
        <w:rPr>
          <w:rFonts w:ascii="Arial" w:hAnsi="Arial" w:cs="Arial"/>
          <w:sz w:val="22"/>
        </w:rPr>
      </w:pPr>
    </w:p>
    <w:sectPr w:rsidR="00AC0D2B" w:rsidRPr="00692E80" w:rsidSect="006C57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88C1" w14:textId="77777777" w:rsidR="003F7512" w:rsidRDefault="003F7512" w:rsidP="0004151D">
      <w:pPr>
        <w:spacing w:after="0" w:line="240" w:lineRule="auto"/>
      </w:pPr>
      <w:r>
        <w:separator/>
      </w:r>
    </w:p>
  </w:endnote>
  <w:endnote w:type="continuationSeparator" w:id="0">
    <w:p w14:paraId="59A00607" w14:textId="77777777" w:rsidR="003F7512" w:rsidRDefault="003F7512" w:rsidP="0004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5B63" w14:textId="77777777" w:rsidR="003F7512" w:rsidRDefault="003F7512" w:rsidP="0004151D">
      <w:pPr>
        <w:spacing w:after="0" w:line="240" w:lineRule="auto"/>
      </w:pPr>
      <w:r>
        <w:separator/>
      </w:r>
    </w:p>
  </w:footnote>
  <w:footnote w:type="continuationSeparator" w:id="0">
    <w:p w14:paraId="5316CA39" w14:textId="77777777" w:rsidR="003F7512" w:rsidRDefault="003F7512" w:rsidP="0004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F2E"/>
    <w:multiLevelType w:val="hybridMultilevel"/>
    <w:tmpl w:val="3064E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854D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1892C50"/>
    <w:multiLevelType w:val="hybridMultilevel"/>
    <w:tmpl w:val="7A0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518CB"/>
    <w:multiLevelType w:val="hybridMultilevel"/>
    <w:tmpl w:val="A846F08A"/>
    <w:lvl w:ilvl="0" w:tplc="F5349270">
      <w:start w:val="1"/>
      <w:numFmt w:val="decimal"/>
      <w:lvlText w:val="%1."/>
      <w:lvlJc w:val="left"/>
      <w:pPr>
        <w:ind w:left="5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E7487"/>
    <w:multiLevelType w:val="hybridMultilevel"/>
    <w:tmpl w:val="3A42784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659BE"/>
    <w:multiLevelType w:val="hybridMultilevel"/>
    <w:tmpl w:val="9F32A9AE"/>
    <w:lvl w:ilvl="0" w:tplc="0809000F">
      <w:start w:val="1"/>
      <w:numFmt w:val="decimal"/>
      <w:lvlText w:val="%1."/>
      <w:lvlJc w:val="left"/>
      <w:pPr>
        <w:ind w:left="550" w:hanging="360"/>
      </w:pPr>
    </w:lvl>
    <w:lvl w:ilvl="1" w:tplc="6234C582">
      <w:start w:val="1"/>
      <w:numFmt w:val="decimal"/>
      <w:lvlText w:val="%2."/>
      <w:lvlJc w:val="left"/>
      <w:pPr>
        <w:ind w:left="1270" w:hanging="360"/>
      </w:pPr>
      <w:rPr>
        <w:rFonts w:ascii="Arial" w:eastAsia="Times New Roman" w:hAnsi="Arial" w:cs="Times New Roman" w:hint="default"/>
      </w:r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0"/>
    <w:rsid w:val="0004151D"/>
    <w:rsid w:val="00041F53"/>
    <w:rsid w:val="00252E38"/>
    <w:rsid w:val="00334069"/>
    <w:rsid w:val="003A1CD7"/>
    <w:rsid w:val="003A5207"/>
    <w:rsid w:val="003F7512"/>
    <w:rsid w:val="004662FF"/>
    <w:rsid w:val="004824D0"/>
    <w:rsid w:val="0056489A"/>
    <w:rsid w:val="0058192E"/>
    <w:rsid w:val="005E32A3"/>
    <w:rsid w:val="0066418A"/>
    <w:rsid w:val="00674703"/>
    <w:rsid w:val="00692E80"/>
    <w:rsid w:val="006C57C2"/>
    <w:rsid w:val="00705A6A"/>
    <w:rsid w:val="0074105A"/>
    <w:rsid w:val="0079742D"/>
    <w:rsid w:val="00862D0C"/>
    <w:rsid w:val="00863E2F"/>
    <w:rsid w:val="0087331C"/>
    <w:rsid w:val="008846D6"/>
    <w:rsid w:val="009849CD"/>
    <w:rsid w:val="00AC0D2B"/>
    <w:rsid w:val="00BA4A05"/>
    <w:rsid w:val="00C15E31"/>
    <w:rsid w:val="00CB76BB"/>
    <w:rsid w:val="00EA7784"/>
    <w:rsid w:val="00ED4DE3"/>
    <w:rsid w:val="00F067E3"/>
    <w:rsid w:val="00F4212D"/>
    <w:rsid w:val="00FA7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5D59"/>
  <w15:chartTrackingRefBased/>
  <w15:docId w15:val="{69B45233-189D-4745-926B-6E2F552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692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2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2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C0D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2E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2E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2E80"/>
    <w:pPr>
      <w:spacing w:after="0" w:line="240" w:lineRule="auto"/>
      <w:ind w:left="720"/>
      <w:contextualSpacing/>
    </w:pPr>
    <w:rPr>
      <w:rFonts w:eastAsia="Times New Roman" w:cs="Times New Roman"/>
      <w:szCs w:val="20"/>
      <w:lang w:eastAsia="en-GB"/>
    </w:rPr>
  </w:style>
  <w:style w:type="table" w:styleId="TableGrid">
    <w:name w:val="Table Grid"/>
    <w:basedOn w:val="TableNormal"/>
    <w:uiPriority w:val="39"/>
    <w:rsid w:val="00AC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C0D2B"/>
    <w:rPr>
      <w:rFonts w:asciiTheme="majorHAnsi" w:eastAsiaTheme="majorEastAsia" w:hAnsiTheme="majorHAnsi" w:cstheme="majorBidi"/>
      <w:color w:val="2E74B5" w:themeColor="accent1" w:themeShade="BF"/>
      <w:sz w:val="20"/>
    </w:rPr>
  </w:style>
  <w:style w:type="paragraph" w:styleId="Header">
    <w:name w:val="header"/>
    <w:basedOn w:val="Normal"/>
    <w:link w:val="HeaderChar"/>
    <w:uiPriority w:val="99"/>
    <w:unhideWhenUsed/>
    <w:rsid w:val="00041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1D"/>
    <w:rPr>
      <w:rFonts w:ascii="Verdana" w:hAnsi="Verdana"/>
      <w:sz w:val="20"/>
    </w:rPr>
  </w:style>
  <w:style w:type="paragraph" w:styleId="Footer">
    <w:name w:val="footer"/>
    <w:basedOn w:val="Normal"/>
    <w:link w:val="FooterChar"/>
    <w:uiPriority w:val="99"/>
    <w:unhideWhenUsed/>
    <w:rsid w:val="00041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1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1" ma:contentTypeDescription="Create a new document." ma:contentTypeScope="" ma:versionID="3ca372938aa8eb744d8d6480b5522eb5">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26db98d1d070a1286856420f461c9571"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FE15-74E1-49BD-8524-2C222ED53918}">
  <ds:schemaRefs>
    <ds:schemaRef ds:uri="http://schemas.microsoft.com/sharepoint/v3/contenttype/forms"/>
  </ds:schemaRefs>
</ds:datastoreItem>
</file>

<file path=customXml/itemProps2.xml><?xml version="1.0" encoding="utf-8"?>
<ds:datastoreItem xmlns:ds="http://schemas.openxmlformats.org/officeDocument/2006/customXml" ds:itemID="{CE2F55C1-49A7-433E-B63E-63C5AB5FD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ACBB2-E693-416E-ACD9-B263ECBC5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985A7-13AD-4FC1-8CC1-7823D73B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Benedict</dc:creator>
  <cp:keywords/>
  <dc:description/>
  <cp:lastModifiedBy>Neal Kirkup</cp:lastModifiedBy>
  <cp:revision>2</cp:revision>
  <dcterms:created xsi:type="dcterms:W3CDTF">2019-12-10T16:22:00Z</dcterms:created>
  <dcterms:modified xsi:type="dcterms:W3CDTF">2019-12-10T16:22:00Z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