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C83BD" w14:textId="77777777" w:rsidR="0060065B" w:rsidRPr="0060065B" w:rsidRDefault="0060065B" w:rsidP="0060065B">
      <w:pPr>
        <w:jc w:val="center"/>
        <w:rPr>
          <w:rFonts w:ascii="Verdana" w:hAnsi="Verdana"/>
          <w:b/>
          <w:sz w:val="28"/>
          <w:szCs w:val="28"/>
        </w:rPr>
      </w:pPr>
      <w:bookmarkStart w:id="0" w:name="_GoBack"/>
      <w:bookmarkEnd w:id="0"/>
      <w:smartTag w:uri="urn:schemas-microsoft-com:office:smarttags" w:element="place">
        <w:smartTag w:uri="urn:schemas-microsoft-com:office:smarttags" w:element="PlaceType">
          <w:r w:rsidRPr="0060065B">
            <w:rPr>
              <w:rFonts w:ascii="Verdana" w:hAnsi="Verdana"/>
              <w:b/>
              <w:sz w:val="28"/>
              <w:szCs w:val="28"/>
            </w:rPr>
            <w:t>UNIVERSITY</w:t>
          </w:r>
        </w:smartTag>
        <w:r w:rsidRPr="0060065B">
          <w:rPr>
            <w:rFonts w:ascii="Verdana" w:hAnsi="Verdana"/>
            <w:b/>
            <w:sz w:val="28"/>
            <w:szCs w:val="28"/>
          </w:rPr>
          <w:t xml:space="preserve"> OF </w:t>
        </w:r>
        <w:smartTag w:uri="urn:schemas-microsoft-com:office:smarttags" w:element="PlaceName">
          <w:r w:rsidRPr="0060065B">
            <w:rPr>
              <w:rFonts w:ascii="Verdana" w:hAnsi="Verdana"/>
              <w:b/>
              <w:sz w:val="28"/>
              <w:szCs w:val="28"/>
            </w:rPr>
            <w:t>NOTTINGHAM</w:t>
          </w:r>
        </w:smartTag>
      </w:smartTag>
      <w:r w:rsidRPr="0060065B">
        <w:rPr>
          <w:rFonts w:ascii="Verdana" w:hAnsi="Verdana"/>
          <w:b/>
          <w:sz w:val="28"/>
          <w:szCs w:val="28"/>
        </w:rPr>
        <w:t xml:space="preserve"> </w:t>
      </w:r>
    </w:p>
    <w:p w14:paraId="2D56F182" w14:textId="77777777" w:rsidR="0060065B" w:rsidRPr="0060065B" w:rsidRDefault="0060065B" w:rsidP="0060065B">
      <w:pPr>
        <w:jc w:val="center"/>
        <w:rPr>
          <w:rFonts w:ascii="Verdana" w:hAnsi="Verdana"/>
          <w:b/>
          <w:sz w:val="32"/>
        </w:rPr>
      </w:pPr>
    </w:p>
    <w:p w14:paraId="7B7BC7D6" w14:textId="77777777" w:rsidR="0060065B" w:rsidRPr="0060065B" w:rsidRDefault="0060065B" w:rsidP="0060065B">
      <w:pPr>
        <w:jc w:val="center"/>
        <w:rPr>
          <w:rFonts w:ascii="Verdana" w:hAnsi="Verdana"/>
          <w:b/>
        </w:rPr>
      </w:pPr>
      <w:r w:rsidRPr="0060065B">
        <w:rPr>
          <w:rFonts w:ascii="Verdana" w:hAnsi="Verdana"/>
          <w:b/>
        </w:rPr>
        <w:t xml:space="preserve">Submission by a Staff Candidate for a Research Degree </w:t>
      </w:r>
    </w:p>
    <w:p w14:paraId="56AE651C" w14:textId="77777777" w:rsidR="0060065B" w:rsidRPr="0060065B" w:rsidRDefault="0060065B" w:rsidP="0060065B">
      <w:pPr>
        <w:jc w:val="center"/>
        <w:rPr>
          <w:rFonts w:ascii="Verdana" w:hAnsi="Verdana"/>
          <w:b/>
        </w:rPr>
      </w:pPr>
      <w:r w:rsidRPr="0060065B">
        <w:rPr>
          <w:rFonts w:ascii="Verdana" w:hAnsi="Verdana"/>
          <w:b/>
        </w:rPr>
        <w:t>(MPhil, DM or PhD)</w:t>
      </w:r>
    </w:p>
    <w:p w14:paraId="25E346F7" w14:textId="77777777" w:rsidR="0060065B" w:rsidRPr="0060065B" w:rsidRDefault="0060065B" w:rsidP="0060065B">
      <w:pPr>
        <w:jc w:val="both"/>
        <w:rPr>
          <w:rFonts w:ascii="Verdana" w:hAnsi="Verdana"/>
        </w:rPr>
      </w:pPr>
    </w:p>
    <w:p w14:paraId="1B264295" w14:textId="67C7E546" w:rsidR="0060065B" w:rsidRPr="00E11F85" w:rsidRDefault="0060065B" w:rsidP="00E11F85">
      <w:pPr>
        <w:pStyle w:val="ListParagraph"/>
        <w:numPr>
          <w:ilvl w:val="0"/>
          <w:numId w:val="6"/>
        </w:numPr>
        <w:jc w:val="both"/>
        <w:rPr>
          <w:rFonts w:ascii="Verdana" w:hAnsi="Verdana"/>
          <w:b/>
          <w:sz w:val="22"/>
          <w:szCs w:val="22"/>
        </w:rPr>
      </w:pPr>
      <w:r w:rsidRPr="00E11F85">
        <w:rPr>
          <w:rFonts w:ascii="Verdana" w:hAnsi="Verdana"/>
          <w:b/>
          <w:sz w:val="22"/>
          <w:szCs w:val="22"/>
        </w:rPr>
        <w:t xml:space="preserve">Introduction </w:t>
      </w:r>
    </w:p>
    <w:p w14:paraId="25D5013B" w14:textId="77777777" w:rsidR="0060065B" w:rsidRPr="0060065B" w:rsidRDefault="0060065B" w:rsidP="0060065B">
      <w:pPr>
        <w:jc w:val="both"/>
        <w:rPr>
          <w:rFonts w:ascii="Verdana" w:hAnsi="Verdana"/>
          <w:sz w:val="22"/>
          <w:szCs w:val="22"/>
        </w:rPr>
      </w:pPr>
    </w:p>
    <w:p w14:paraId="5E872D1E" w14:textId="77777777" w:rsidR="0060065B" w:rsidRPr="0060065B" w:rsidRDefault="0060065B" w:rsidP="0060065B">
      <w:pPr>
        <w:jc w:val="both"/>
        <w:rPr>
          <w:rFonts w:ascii="Verdana" w:hAnsi="Verdana" w:cs="Arial"/>
          <w:sz w:val="20"/>
          <w:szCs w:val="20"/>
        </w:rPr>
      </w:pPr>
      <w:r w:rsidRPr="0060065B">
        <w:rPr>
          <w:rFonts w:ascii="Verdana" w:hAnsi="Verdana" w:cs="Arial"/>
          <w:sz w:val="20"/>
          <w:szCs w:val="20"/>
        </w:rPr>
        <w:t xml:space="preserve">These notes are intended for the guidance of prospective staff candidates and Advisers and should be read in conjunction with the guidance and criteria for assessment contained in the document Submission for a Research Degree by Published Works (see Regulation 21). </w:t>
      </w:r>
    </w:p>
    <w:p w14:paraId="02DACA9E" w14:textId="77777777" w:rsidR="0060065B" w:rsidRPr="0060065B" w:rsidRDefault="0060065B" w:rsidP="0060065B">
      <w:pPr>
        <w:jc w:val="both"/>
        <w:rPr>
          <w:rFonts w:ascii="Verdana" w:hAnsi="Verdana" w:cs="Arial"/>
          <w:sz w:val="20"/>
          <w:szCs w:val="20"/>
        </w:rPr>
      </w:pPr>
    </w:p>
    <w:p w14:paraId="1E9BC666" w14:textId="2BEF5B30" w:rsidR="0060065B" w:rsidRDefault="0060065B" w:rsidP="0060065B">
      <w:pPr>
        <w:jc w:val="both"/>
        <w:rPr>
          <w:rFonts w:ascii="Verdana" w:hAnsi="Verdana" w:cs="Arial"/>
          <w:sz w:val="20"/>
          <w:szCs w:val="20"/>
        </w:rPr>
      </w:pPr>
      <w:r w:rsidRPr="0060065B">
        <w:rPr>
          <w:rFonts w:ascii="Verdana" w:hAnsi="Verdana" w:cs="Arial"/>
          <w:sz w:val="20"/>
          <w:szCs w:val="20"/>
        </w:rPr>
        <w:t xml:space="preserve">For information about submission by publication for non-staff members, please see </w:t>
      </w:r>
      <w:bookmarkStart w:id="1" w:name="_Hlk166155565"/>
      <w:r w:rsidRPr="00497589">
        <w:rPr>
          <w:rFonts w:ascii="Verdana" w:hAnsi="Verdana" w:cs="Arial"/>
          <w:sz w:val="20"/>
          <w:szCs w:val="20"/>
        </w:rPr>
        <w:t>here</w:t>
      </w:r>
      <w:bookmarkEnd w:id="1"/>
      <w:r w:rsidR="00497589">
        <w:rPr>
          <w:rFonts w:ascii="Verdana" w:hAnsi="Verdana" w:cs="Arial"/>
          <w:sz w:val="20"/>
          <w:szCs w:val="20"/>
        </w:rPr>
        <w:t>:</w:t>
      </w:r>
    </w:p>
    <w:p w14:paraId="279F92EC" w14:textId="77777777" w:rsidR="00497589" w:rsidRDefault="00497589" w:rsidP="0060065B">
      <w:pPr>
        <w:jc w:val="both"/>
        <w:rPr>
          <w:rFonts w:ascii="Verdana" w:hAnsi="Verdana" w:cs="Arial"/>
          <w:sz w:val="20"/>
          <w:szCs w:val="20"/>
        </w:rPr>
      </w:pPr>
    </w:p>
    <w:p w14:paraId="7B354978" w14:textId="2CE5F259" w:rsidR="00497589" w:rsidRPr="0060065B" w:rsidRDefault="000F5FF2" w:rsidP="0060065B">
      <w:pPr>
        <w:jc w:val="both"/>
        <w:rPr>
          <w:rFonts w:ascii="Verdana" w:hAnsi="Verdana" w:cs="Arial"/>
          <w:sz w:val="20"/>
          <w:szCs w:val="20"/>
        </w:rPr>
      </w:pPr>
      <w:hyperlink r:id="rId8" w:history="1">
        <w:r w:rsidR="00497589" w:rsidRPr="001C7278">
          <w:rPr>
            <w:rStyle w:val="Hyperlink"/>
            <w:rFonts w:ascii="Verdana" w:hAnsi="Verdana" w:cs="Arial"/>
            <w:sz w:val="20"/>
            <w:szCs w:val="20"/>
          </w:rPr>
          <w:t>https://www.nottingham.ac.uk/qualitymanual/research-degree-progs/pgr-procedures-for-assessment.aspx</w:t>
        </w:r>
      </w:hyperlink>
      <w:r w:rsidR="00497589">
        <w:rPr>
          <w:rFonts w:ascii="Verdana" w:hAnsi="Verdana" w:cs="Arial"/>
          <w:sz w:val="20"/>
          <w:szCs w:val="20"/>
        </w:rPr>
        <w:t xml:space="preserve"> </w:t>
      </w:r>
    </w:p>
    <w:p w14:paraId="5916F6F8" w14:textId="77777777" w:rsidR="0060065B" w:rsidRPr="0060065B" w:rsidRDefault="0060065B" w:rsidP="0060065B">
      <w:pPr>
        <w:jc w:val="both"/>
        <w:rPr>
          <w:rFonts w:ascii="Verdana" w:hAnsi="Verdana" w:cs="Arial"/>
          <w:sz w:val="20"/>
          <w:szCs w:val="20"/>
        </w:rPr>
      </w:pPr>
    </w:p>
    <w:p w14:paraId="5C8C3BCD" w14:textId="77777777" w:rsidR="0060065B" w:rsidRPr="0060065B" w:rsidRDefault="0060065B" w:rsidP="0060065B">
      <w:pPr>
        <w:jc w:val="both"/>
        <w:rPr>
          <w:rStyle w:val="eop"/>
          <w:rFonts w:ascii="Verdana" w:eastAsiaTheme="majorEastAsia" w:hAnsi="Verdana"/>
          <w:strike/>
          <w:sz w:val="22"/>
          <w:szCs w:val="22"/>
        </w:rPr>
      </w:pPr>
      <w:r w:rsidRPr="0060065B">
        <w:rPr>
          <w:rFonts w:ascii="Verdana" w:hAnsi="Verdana"/>
          <w:sz w:val="20"/>
        </w:rPr>
        <w:t>Staff may submit for a research degree by submission of published works.</w:t>
      </w:r>
      <w:r w:rsidRPr="0060065B">
        <w:rPr>
          <w:rStyle w:val="Heading1Char"/>
          <w:rFonts w:ascii="Verdana" w:hAnsi="Verdana"/>
          <w:color w:val="000000"/>
          <w:sz w:val="22"/>
          <w:szCs w:val="22"/>
          <w:shd w:val="clear" w:color="auto" w:fill="FFFFFF"/>
        </w:rPr>
        <w:t xml:space="preserve"> </w:t>
      </w:r>
    </w:p>
    <w:p w14:paraId="0ADF0E5A" w14:textId="77777777" w:rsidR="0060065B" w:rsidRPr="0060065B" w:rsidRDefault="0060065B" w:rsidP="0060065B">
      <w:pPr>
        <w:pStyle w:val="paragraph"/>
        <w:spacing w:before="0" w:beforeAutospacing="0" w:after="0" w:afterAutospacing="0"/>
        <w:jc w:val="both"/>
        <w:textAlignment w:val="baseline"/>
        <w:rPr>
          <w:rStyle w:val="eop"/>
          <w:rFonts w:ascii="Verdana" w:eastAsiaTheme="majorEastAsia" w:hAnsi="Verdana"/>
          <w:strike/>
          <w:sz w:val="22"/>
          <w:szCs w:val="22"/>
        </w:rPr>
      </w:pPr>
    </w:p>
    <w:p w14:paraId="2A36553C" w14:textId="77777777" w:rsidR="0060065B" w:rsidRPr="0060065B" w:rsidRDefault="0060065B" w:rsidP="0060065B">
      <w:pPr>
        <w:jc w:val="both"/>
        <w:rPr>
          <w:rFonts w:ascii="Verdana" w:hAnsi="Verdana" w:cs="Arial"/>
          <w:sz w:val="20"/>
          <w:szCs w:val="20"/>
        </w:rPr>
      </w:pPr>
      <w:r w:rsidRPr="0060065B">
        <w:rPr>
          <w:rFonts w:ascii="Verdana" w:hAnsi="Verdana" w:cs="Arial"/>
          <w:sz w:val="20"/>
          <w:szCs w:val="20"/>
        </w:rPr>
        <w:t xml:space="preserve">In terms of academic content, the submission by a member of staff will be judged under the same academic criteria as a thesis or published work submitted by a student.  </w:t>
      </w:r>
    </w:p>
    <w:p w14:paraId="01709DAA" w14:textId="77777777" w:rsidR="0060065B" w:rsidRPr="0060065B" w:rsidRDefault="0060065B" w:rsidP="0060065B">
      <w:pPr>
        <w:jc w:val="both"/>
        <w:rPr>
          <w:rFonts w:ascii="Verdana" w:hAnsi="Verdana" w:cs="Arial"/>
          <w:sz w:val="20"/>
          <w:szCs w:val="20"/>
        </w:rPr>
      </w:pPr>
    </w:p>
    <w:p w14:paraId="585D4571" w14:textId="77777777" w:rsidR="0060065B" w:rsidRPr="0060065B" w:rsidRDefault="0060065B" w:rsidP="0060065B">
      <w:pPr>
        <w:jc w:val="both"/>
        <w:rPr>
          <w:rFonts w:ascii="Verdana" w:hAnsi="Verdana" w:cs="Arial"/>
          <w:sz w:val="20"/>
          <w:szCs w:val="20"/>
        </w:rPr>
      </w:pPr>
      <w:r w:rsidRPr="0060065B">
        <w:rPr>
          <w:rFonts w:ascii="Verdana" w:hAnsi="Verdana" w:cs="Arial"/>
          <w:sz w:val="20"/>
          <w:szCs w:val="20"/>
        </w:rPr>
        <w:t>Staff given permission to submit as Staff Candidates are not eligible to receive any supervision in relation to their published works.  If staff wish to receive supervision, they should apply to be, and receive the same entitlements as, a research student.</w:t>
      </w:r>
    </w:p>
    <w:p w14:paraId="0D3DF338" w14:textId="77777777" w:rsidR="0060065B" w:rsidRPr="0060065B" w:rsidRDefault="0060065B" w:rsidP="0060065B">
      <w:pPr>
        <w:pStyle w:val="paragraph"/>
        <w:spacing w:before="0" w:beforeAutospacing="0" w:after="0" w:afterAutospacing="0"/>
        <w:jc w:val="both"/>
        <w:textAlignment w:val="baseline"/>
        <w:rPr>
          <w:rFonts w:ascii="Verdana" w:hAnsi="Verdana" w:cs="Segoe UI"/>
          <w:strike/>
          <w:sz w:val="18"/>
          <w:szCs w:val="18"/>
        </w:rPr>
      </w:pPr>
    </w:p>
    <w:p w14:paraId="1CA87141" w14:textId="4890021E" w:rsidR="0060065B" w:rsidRPr="0060065B" w:rsidRDefault="0060065B" w:rsidP="0060065B">
      <w:pPr>
        <w:jc w:val="both"/>
        <w:rPr>
          <w:rFonts w:ascii="Verdana" w:hAnsi="Verdana" w:cs="Arial"/>
          <w:color w:val="FF0000"/>
          <w:sz w:val="20"/>
          <w:szCs w:val="20"/>
        </w:rPr>
      </w:pPr>
      <w:r w:rsidRPr="0060065B">
        <w:rPr>
          <w:rFonts w:ascii="Verdana" w:hAnsi="Verdana" w:cs="Arial"/>
          <w:sz w:val="20"/>
          <w:szCs w:val="20"/>
        </w:rPr>
        <w:t>These notes apply to members of staff on the UK and Malaysia campuses. Staff PhD by publication is not currently available to candidates wishing to register at UNNC.</w:t>
      </w:r>
    </w:p>
    <w:p w14:paraId="050D9027" w14:textId="77777777" w:rsidR="0060065B" w:rsidRPr="0060065B" w:rsidRDefault="0060065B" w:rsidP="0060065B">
      <w:pPr>
        <w:jc w:val="both"/>
        <w:rPr>
          <w:rFonts w:ascii="Verdana" w:hAnsi="Verdana" w:cs="Arial"/>
          <w:color w:val="FF0000"/>
          <w:sz w:val="20"/>
          <w:szCs w:val="20"/>
        </w:rPr>
      </w:pPr>
    </w:p>
    <w:p w14:paraId="745FCADB" w14:textId="02F66EE9" w:rsidR="0060065B" w:rsidRPr="00E11F85" w:rsidRDefault="0060065B" w:rsidP="00E11F85">
      <w:pPr>
        <w:pStyle w:val="ListParagraph"/>
        <w:numPr>
          <w:ilvl w:val="0"/>
          <w:numId w:val="6"/>
        </w:numPr>
        <w:jc w:val="both"/>
        <w:rPr>
          <w:rFonts w:ascii="Verdana" w:hAnsi="Verdana"/>
          <w:b/>
          <w:sz w:val="20"/>
        </w:rPr>
      </w:pPr>
      <w:r w:rsidRPr="00E11F85">
        <w:rPr>
          <w:rFonts w:ascii="Verdana" w:hAnsi="Verdana"/>
          <w:b/>
          <w:sz w:val="20"/>
        </w:rPr>
        <w:t>Eligibility</w:t>
      </w:r>
    </w:p>
    <w:p w14:paraId="19F63796" w14:textId="77777777" w:rsidR="0060065B" w:rsidRPr="0060065B" w:rsidRDefault="0060065B" w:rsidP="0060065B">
      <w:pPr>
        <w:jc w:val="both"/>
        <w:rPr>
          <w:rFonts w:ascii="Verdana" w:hAnsi="Verdana"/>
          <w:sz w:val="20"/>
        </w:rPr>
      </w:pPr>
    </w:p>
    <w:p w14:paraId="15BF2B12" w14:textId="77777777" w:rsidR="0060065B" w:rsidRPr="0060065B" w:rsidRDefault="0060065B" w:rsidP="0060065B">
      <w:pPr>
        <w:jc w:val="both"/>
        <w:rPr>
          <w:rFonts w:ascii="Verdana" w:hAnsi="Verdana"/>
          <w:sz w:val="20"/>
        </w:rPr>
      </w:pPr>
      <w:r w:rsidRPr="0060065B">
        <w:rPr>
          <w:rFonts w:ascii="Verdana" w:hAnsi="Verdana"/>
          <w:sz w:val="20"/>
        </w:rPr>
        <w:t xml:space="preserve">The following are eligible to make an application to register as a staff candidate for a research degree: </w:t>
      </w:r>
    </w:p>
    <w:p w14:paraId="61E40025" w14:textId="77777777" w:rsidR="0060065B" w:rsidRPr="0060065B" w:rsidRDefault="0060065B" w:rsidP="0060065B">
      <w:pPr>
        <w:jc w:val="both"/>
        <w:rPr>
          <w:rFonts w:ascii="Verdana" w:hAnsi="Verdana"/>
          <w:sz w:val="20"/>
        </w:rPr>
      </w:pPr>
    </w:p>
    <w:p w14:paraId="02E66489" w14:textId="77777777" w:rsidR="0060065B" w:rsidRPr="0060065B" w:rsidRDefault="0060065B" w:rsidP="0060065B">
      <w:pPr>
        <w:numPr>
          <w:ilvl w:val="1"/>
          <w:numId w:val="1"/>
        </w:numPr>
        <w:tabs>
          <w:tab w:val="clear" w:pos="375"/>
        </w:tabs>
        <w:ind w:left="567" w:hanging="567"/>
        <w:jc w:val="both"/>
        <w:rPr>
          <w:rFonts w:ascii="Verdana" w:hAnsi="Verdana"/>
          <w:sz w:val="20"/>
        </w:rPr>
      </w:pPr>
      <w:r w:rsidRPr="0060065B">
        <w:rPr>
          <w:rFonts w:ascii="Verdana" w:hAnsi="Verdana"/>
          <w:sz w:val="20"/>
        </w:rPr>
        <w:t>A graduate of not less than three years standing of an approved University who, at the time of making the application, has been a member of staff of this University for not less than four years.</w:t>
      </w:r>
    </w:p>
    <w:p w14:paraId="5BAB8E1F" w14:textId="77777777" w:rsidR="0060065B" w:rsidRPr="0060065B" w:rsidRDefault="0060065B" w:rsidP="0060065B">
      <w:pPr>
        <w:jc w:val="both"/>
        <w:rPr>
          <w:rFonts w:ascii="Verdana" w:hAnsi="Verdana"/>
          <w:sz w:val="20"/>
        </w:rPr>
      </w:pPr>
    </w:p>
    <w:p w14:paraId="5F781780" w14:textId="77777777" w:rsidR="0060065B" w:rsidRPr="0060065B" w:rsidRDefault="0060065B" w:rsidP="0060065B">
      <w:pPr>
        <w:numPr>
          <w:ilvl w:val="1"/>
          <w:numId w:val="1"/>
        </w:numPr>
        <w:tabs>
          <w:tab w:val="clear" w:pos="375"/>
        </w:tabs>
        <w:ind w:left="567" w:hanging="567"/>
        <w:jc w:val="both"/>
        <w:rPr>
          <w:rFonts w:ascii="Verdana" w:hAnsi="Verdana"/>
          <w:sz w:val="20"/>
        </w:rPr>
      </w:pPr>
      <w:r w:rsidRPr="0060065B">
        <w:rPr>
          <w:rFonts w:ascii="Verdana" w:hAnsi="Verdana"/>
          <w:sz w:val="20"/>
        </w:rPr>
        <w:t>Exceptionally, an application may be approved from a member of staff of the University of not less than four years standing who does not hold a Bachelor's degree but who has a qualification(s) which may be deemed to be equivalent to a Bachelor's degree.</w:t>
      </w:r>
    </w:p>
    <w:p w14:paraId="7F570515" w14:textId="77777777" w:rsidR="0060065B" w:rsidRPr="0060065B" w:rsidRDefault="0060065B" w:rsidP="0060065B">
      <w:pPr>
        <w:jc w:val="both"/>
        <w:rPr>
          <w:rFonts w:ascii="Verdana" w:hAnsi="Verdana"/>
          <w:sz w:val="20"/>
        </w:rPr>
      </w:pPr>
    </w:p>
    <w:p w14:paraId="486AF808" w14:textId="77777777" w:rsidR="0060065B" w:rsidRPr="0060065B" w:rsidRDefault="0060065B" w:rsidP="0060065B">
      <w:pPr>
        <w:numPr>
          <w:ilvl w:val="1"/>
          <w:numId w:val="1"/>
        </w:numPr>
        <w:tabs>
          <w:tab w:val="clear" w:pos="375"/>
        </w:tabs>
        <w:ind w:left="567" w:hanging="567"/>
        <w:jc w:val="both"/>
        <w:rPr>
          <w:rFonts w:ascii="Verdana" w:hAnsi="Verdana" w:cs="Arial"/>
          <w:sz w:val="20"/>
          <w:szCs w:val="20"/>
        </w:rPr>
      </w:pPr>
      <w:r w:rsidRPr="0060065B">
        <w:rPr>
          <w:rFonts w:ascii="Verdana" w:hAnsi="Verdana" w:cs="Arial"/>
          <w:sz w:val="20"/>
          <w:szCs w:val="20"/>
        </w:rPr>
        <w:t>The publications submitted for examination must be the result of work done mainly whilst the staff candidate has been employed by the University of Nottingham.</w:t>
      </w:r>
    </w:p>
    <w:p w14:paraId="4ABA190E" w14:textId="77777777" w:rsidR="0060065B" w:rsidRPr="0060065B" w:rsidRDefault="0060065B" w:rsidP="0060065B">
      <w:pPr>
        <w:ind w:left="567"/>
        <w:jc w:val="both"/>
        <w:rPr>
          <w:rFonts w:ascii="Verdana" w:hAnsi="Verdana"/>
          <w:sz w:val="20"/>
        </w:rPr>
      </w:pPr>
    </w:p>
    <w:p w14:paraId="6060193B" w14:textId="77777777" w:rsidR="0060065B" w:rsidRPr="0060065B" w:rsidRDefault="0060065B" w:rsidP="0060065B">
      <w:pPr>
        <w:jc w:val="both"/>
        <w:rPr>
          <w:rFonts w:ascii="Verdana" w:hAnsi="Verdana"/>
          <w:sz w:val="20"/>
        </w:rPr>
      </w:pPr>
    </w:p>
    <w:p w14:paraId="61B4E2E5" w14:textId="2FB0638F" w:rsidR="0060065B" w:rsidRPr="00E11F85" w:rsidRDefault="0060065B" w:rsidP="00E11F85">
      <w:pPr>
        <w:pStyle w:val="ListParagraph"/>
        <w:numPr>
          <w:ilvl w:val="0"/>
          <w:numId w:val="6"/>
        </w:numPr>
        <w:jc w:val="both"/>
        <w:rPr>
          <w:rFonts w:ascii="Verdana" w:hAnsi="Verdana"/>
          <w:b/>
          <w:sz w:val="20"/>
        </w:rPr>
      </w:pPr>
      <w:r w:rsidRPr="00E11F85">
        <w:rPr>
          <w:rFonts w:ascii="Verdana" w:hAnsi="Verdana"/>
          <w:b/>
          <w:sz w:val="20"/>
        </w:rPr>
        <w:t>Making an Application</w:t>
      </w:r>
    </w:p>
    <w:p w14:paraId="73714BB2" w14:textId="77777777" w:rsidR="0060065B" w:rsidRPr="0060065B" w:rsidRDefault="0060065B" w:rsidP="0060065B">
      <w:pPr>
        <w:ind w:left="567" w:hanging="567"/>
        <w:jc w:val="both"/>
        <w:rPr>
          <w:rFonts w:ascii="Verdana" w:hAnsi="Verdana"/>
          <w:b/>
          <w:sz w:val="20"/>
        </w:rPr>
      </w:pPr>
    </w:p>
    <w:p w14:paraId="5C71EA11" w14:textId="77777777" w:rsidR="0060065B" w:rsidRPr="0060065B" w:rsidRDefault="0060065B" w:rsidP="0060065B">
      <w:pPr>
        <w:jc w:val="both"/>
        <w:rPr>
          <w:rFonts w:ascii="Verdana" w:hAnsi="Verdana"/>
          <w:sz w:val="20"/>
          <w:szCs w:val="20"/>
        </w:rPr>
      </w:pPr>
      <w:r w:rsidRPr="0060065B">
        <w:rPr>
          <w:rFonts w:ascii="Verdana" w:hAnsi="Verdana"/>
          <w:sz w:val="20"/>
          <w:szCs w:val="20"/>
        </w:rPr>
        <w:t xml:space="preserve">Awarding a research degree to a staff candidate on the basis of published works is a two-stage procedure.  In the preliminary 'application' stage, the candidate's application is reviewed by the Quality and Standards Committee to establish whether the proposed submission is appropriate for the particular degree sought and whether it is likely to be of the required standard for the award of the degree. </w:t>
      </w:r>
    </w:p>
    <w:p w14:paraId="192D7880" w14:textId="77777777" w:rsidR="0060065B" w:rsidRPr="0060065B" w:rsidRDefault="0060065B" w:rsidP="0060065B">
      <w:pPr>
        <w:jc w:val="both"/>
        <w:rPr>
          <w:rFonts w:ascii="Verdana" w:hAnsi="Verdana"/>
          <w:sz w:val="20"/>
          <w:highlight w:val="green"/>
        </w:rPr>
      </w:pPr>
    </w:p>
    <w:p w14:paraId="007496AD" w14:textId="77777777" w:rsidR="0060065B" w:rsidRPr="0060065B" w:rsidRDefault="0060065B" w:rsidP="0060065B">
      <w:pPr>
        <w:jc w:val="both"/>
        <w:rPr>
          <w:rFonts w:ascii="Verdana" w:hAnsi="Verdana"/>
          <w:sz w:val="20"/>
          <w:szCs w:val="20"/>
        </w:rPr>
      </w:pPr>
      <w:r w:rsidRPr="0060065B">
        <w:rPr>
          <w:rFonts w:ascii="Verdana" w:hAnsi="Verdana"/>
          <w:sz w:val="20"/>
          <w:szCs w:val="20"/>
        </w:rPr>
        <w:lastRenderedPageBreak/>
        <w:t xml:space="preserve">If a </w:t>
      </w:r>
      <w:r w:rsidRPr="0060065B">
        <w:rPr>
          <w:rFonts w:ascii="Verdana" w:hAnsi="Verdana"/>
          <w:i/>
          <w:iCs/>
          <w:sz w:val="20"/>
          <w:szCs w:val="20"/>
        </w:rPr>
        <w:t>prima facie</w:t>
      </w:r>
      <w:r w:rsidRPr="0060065B">
        <w:rPr>
          <w:rFonts w:ascii="Verdana" w:hAnsi="Verdana"/>
          <w:sz w:val="20"/>
          <w:szCs w:val="20"/>
        </w:rPr>
        <w:t xml:space="preserve"> case is established, the candidate will be informed by Registry and Academic Affairs.  This will usually be within a month of receipt of the request.  </w:t>
      </w:r>
    </w:p>
    <w:p w14:paraId="13C52BF7" w14:textId="77777777" w:rsidR="0060065B" w:rsidRPr="0060065B" w:rsidRDefault="0060065B" w:rsidP="0060065B">
      <w:pPr>
        <w:jc w:val="both"/>
        <w:rPr>
          <w:rFonts w:ascii="Verdana" w:hAnsi="Verdana"/>
          <w:sz w:val="20"/>
          <w:szCs w:val="20"/>
        </w:rPr>
      </w:pPr>
    </w:p>
    <w:p w14:paraId="07F8F6A6" w14:textId="362D9EDE" w:rsidR="0060065B" w:rsidRPr="00F47947" w:rsidRDefault="0060065B" w:rsidP="0060065B">
      <w:pPr>
        <w:jc w:val="both"/>
        <w:rPr>
          <w:rFonts w:ascii="Verdana" w:hAnsi="Verdana"/>
          <w:sz w:val="20"/>
          <w:szCs w:val="20"/>
        </w:rPr>
      </w:pPr>
      <w:r w:rsidRPr="0060065B">
        <w:rPr>
          <w:rFonts w:ascii="Verdana" w:hAnsi="Verdana"/>
          <w:sz w:val="20"/>
          <w:szCs w:val="20"/>
        </w:rPr>
        <w:t xml:space="preserve">Then, the candidate will be </w:t>
      </w:r>
      <w:r w:rsidRPr="00F47947">
        <w:rPr>
          <w:rFonts w:ascii="Verdana" w:hAnsi="Verdana"/>
          <w:sz w:val="20"/>
          <w:szCs w:val="20"/>
        </w:rPr>
        <w:t xml:space="preserve">invited to proceed to the second stage by submitting the published works for examination. </w:t>
      </w:r>
      <w:r w:rsidRPr="00F47947">
        <w:rPr>
          <w:rFonts w:ascii="Verdana" w:hAnsi="Verdana" w:cs="Arial"/>
          <w:sz w:val="20"/>
          <w:szCs w:val="20"/>
        </w:rPr>
        <w:t xml:space="preserve">Registry and Academic </w:t>
      </w:r>
      <w:r w:rsidR="00F47947" w:rsidRPr="00F47947">
        <w:rPr>
          <w:rFonts w:ascii="Verdana" w:hAnsi="Verdana" w:cs="Arial"/>
          <w:sz w:val="20"/>
          <w:szCs w:val="20"/>
        </w:rPr>
        <w:t>Affairs will</w:t>
      </w:r>
      <w:r w:rsidRPr="00F47947">
        <w:rPr>
          <w:rFonts w:ascii="Verdana" w:hAnsi="Verdana" w:cs="Arial"/>
          <w:sz w:val="20"/>
          <w:szCs w:val="20"/>
        </w:rPr>
        <w:t xml:space="preserve"> raise a fee. At this point, </w:t>
      </w:r>
      <w:r w:rsidRPr="00F47947">
        <w:rPr>
          <w:rFonts w:ascii="Verdana" w:hAnsi="Verdana"/>
          <w:sz w:val="20"/>
          <w:szCs w:val="20"/>
        </w:rPr>
        <w:t>Candidates  should send the following documents to Registry and Academic affairs</w:t>
      </w:r>
      <w:r w:rsidR="00F47947">
        <w:rPr>
          <w:rFonts w:ascii="Verdana" w:hAnsi="Verdana"/>
          <w:sz w:val="20"/>
          <w:szCs w:val="20"/>
        </w:rPr>
        <w:t>.</w:t>
      </w:r>
    </w:p>
    <w:p w14:paraId="24E710D6" w14:textId="77777777" w:rsidR="0060065B" w:rsidRPr="0060065B" w:rsidRDefault="0060065B" w:rsidP="0060065B">
      <w:pPr>
        <w:jc w:val="both"/>
        <w:rPr>
          <w:rFonts w:ascii="Verdana" w:hAnsi="Verdana"/>
          <w:b/>
          <w:sz w:val="20"/>
        </w:rPr>
      </w:pPr>
    </w:p>
    <w:p w14:paraId="4F7DA40E" w14:textId="77777777" w:rsidR="0060065B" w:rsidRPr="0060065B" w:rsidRDefault="0060065B" w:rsidP="0060065B">
      <w:pPr>
        <w:jc w:val="both"/>
        <w:rPr>
          <w:rFonts w:ascii="Verdana" w:hAnsi="Verdana"/>
          <w:sz w:val="20"/>
        </w:rPr>
      </w:pPr>
      <w:r w:rsidRPr="0060065B">
        <w:rPr>
          <w:rFonts w:ascii="Verdana" w:hAnsi="Verdana"/>
          <w:b/>
          <w:sz w:val="20"/>
        </w:rPr>
        <w:t>For</w:t>
      </w:r>
      <w:r w:rsidRPr="0060065B">
        <w:rPr>
          <w:rFonts w:ascii="Verdana" w:hAnsi="Verdana"/>
          <w:sz w:val="20"/>
        </w:rPr>
        <w:t xml:space="preserve"> </w:t>
      </w:r>
      <w:r w:rsidRPr="0060065B">
        <w:rPr>
          <w:rFonts w:ascii="Verdana" w:hAnsi="Verdana"/>
          <w:b/>
          <w:sz w:val="20"/>
        </w:rPr>
        <w:t>all applications:</w:t>
      </w:r>
    </w:p>
    <w:p w14:paraId="220B7D69" w14:textId="77777777" w:rsidR="0060065B" w:rsidRPr="0060065B" w:rsidRDefault="0060065B" w:rsidP="0060065B">
      <w:pPr>
        <w:jc w:val="both"/>
        <w:rPr>
          <w:rFonts w:ascii="Verdana" w:hAnsi="Verdana"/>
          <w:sz w:val="20"/>
        </w:rPr>
      </w:pPr>
    </w:p>
    <w:p w14:paraId="2DD6F432" w14:textId="77777777" w:rsidR="0060065B" w:rsidRPr="0060065B" w:rsidRDefault="0060065B" w:rsidP="0060065B">
      <w:pPr>
        <w:numPr>
          <w:ilvl w:val="0"/>
          <w:numId w:val="2"/>
        </w:numPr>
        <w:jc w:val="both"/>
        <w:rPr>
          <w:rFonts w:ascii="Verdana" w:hAnsi="Verdana"/>
          <w:sz w:val="20"/>
        </w:rPr>
      </w:pPr>
      <w:r w:rsidRPr="0060065B">
        <w:rPr>
          <w:rFonts w:ascii="Verdana" w:hAnsi="Verdana"/>
          <w:sz w:val="20"/>
        </w:rPr>
        <w:t>A brief application showing: your full name, your current position within the University, the date of your appointment to that position and your academic qualifications.</w:t>
      </w:r>
    </w:p>
    <w:p w14:paraId="2A62EDD8" w14:textId="77777777" w:rsidR="0060065B" w:rsidRPr="0060065B" w:rsidRDefault="0060065B" w:rsidP="0060065B">
      <w:pPr>
        <w:jc w:val="both"/>
        <w:rPr>
          <w:rFonts w:ascii="Verdana" w:hAnsi="Verdana"/>
          <w:sz w:val="20"/>
        </w:rPr>
      </w:pPr>
    </w:p>
    <w:p w14:paraId="304B3C7B" w14:textId="77777777" w:rsidR="0060065B" w:rsidRPr="0060065B" w:rsidRDefault="0060065B" w:rsidP="0060065B">
      <w:pPr>
        <w:numPr>
          <w:ilvl w:val="0"/>
          <w:numId w:val="3"/>
        </w:numPr>
        <w:jc w:val="both"/>
        <w:rPr>
          <w:rFonts w:ascii="Verdana" w:hAnsi="Verdana"/>
          <w:sz w:val="20"/>
        </w:rPr>
      </w:pPr>
      <w:r w:rsidRPr="0060065B">
        <w:rPr>
          <w:rFonts w:ascii="Verdana" w:hAnsi="Verdana"/>
          <w:sz w:val="20"/>
        </w:rPr>
        <w:t>The name of a member of University staff who will act as an Adviser (see section 4).  Normally the Adviser would be your Head of School.  Exceptionally a Head of School may appoint a member of his/her staff to act as Adviser in his/her place - in such cases the nominee must be an equal or higher grade than the candidate, must have a PhD and must be research active.  Occasionally it may be more appropriate for the Adviser to come from a School other than the one in which you are based.  In such cases it is the responsibility of your Head of School to approach the Head of the other School and co-ordinate arrangements.</w:t>
      </w:r>
    </w:p>
    <w:p w14:paraId="515BF953" w14:textId="77777777" w:rsidR="0060065B" w:rsidRPr="0060065B" w:rsidRDefault="0060065B" w:rsidP="0060065B">
      <w:pPr>
        <w:ind w:left="426" w:hanging="426"/>
        <w:jc w:val="both"/>
        <w:rPr>
          <w:rFonts w:ascii="Verdana" w:hAnsi="Verdana"/>
          <w:sz w:val="20"/>
          <w:highlight w:val="green"/>
        </w:rPr>
      </w:pPr>
    </w:p>
    <w:p w14:paraId="5078B94C" w14:textId="5AF80BF5" w:rsidR="0060065B" w:rsidRPr="00F47947" w:rsidRDefault="0060065B" w:rsidP="0060065B">
      <w:pPr>
        <w:numPr>
          <w:ilvl w:val="0"/>
          <w:numId w:val="4"/>
        </w:numPr>
        <w:jc w:val="both"/>
        <w:rPr>
          <w:rFonts w:ascii="Verdana" w:hAnsi="Verdana"/>
          <w:sz w:val="20"/>
          <w:szCs w:val="20"/>
        </w:rPr>
      </w:pPr>
      <w:r w:rsidRPr="00F47947">
        <w:rPr>
          <w:rFonts w:ascii="Verdana" w:hAnsi="Verdana" w:cs="Arial"/>
          <w:sz w:val="20"/>
          <w:szCs w:val="20"/>
        </w:rPr>
        <w:t>A</w:t>
      </w:r>
      <w:r w:rsidRPr="00F47947">
        <w:rPr>
          <w:rFonts w:ascii="Verdana" w:hAnsi="Verdana"/>
          <w:sz w:val="20"/>
          <w:szCs w:val="20"/>
        </w:rPr>
        <w:t xml:space="preserve"> supporting statement from your Head of School is also required confirming that your qualifications are suitable for you to apply to submit for the degree, the proposed work can be supported on academic </w:t>
      </w:r>
      <w:r w:rsidR="00F47947" w:rsidRPr="00F47947">
        <w:rPr>
          <w:rFonts w:ascii="Verdana" w:hAnsi="Verdana"/>
          <w:sz w:val="20"/>
          <w:szCs w:val="20"/>
        </w:rPr>
        <w:t>grounds,</w:t>
      </w:r>
      <w:r w:rsidRPr="00F47947">
        <w:rPr>
          <w:rFonts w:ascii="Verdana" w:hAnsi="Verdana"/>
          <w:sz w:val="20"/>
          <w:szCs w:val="20"/>
        </w:rPr>
        <w:t xml:space="preserve"> and it includes evidence of recent and active research, that the proposed arrangements for an Adviser are appropriate and giving support for your submission.</w:t>
      </w:r>
    </w:p>
    <w:p w14:paraId="426971C6" w14:textId="77777777" w:rsidR="0060065B" w:rsidRPr="0060065B" w:rsidRDefault="0060065B" w:rsidP="0060065B">
      <w:pPr>
        <w:jc w:val="both"/>
        <w:rPr>
          <w:rFonts w:ascii="Verdana" w:hAnsi="Verdana"/>
          <w:sz w:val="20"/>
        </w:rPr>
      </w:pPr>
    </w:p>
    <w:p w14:paraId="623E989D" w14:textId="77777777" w:rsidR="0060065B" w:rsidRPr="0060065B" w:rsidRDefault="0060065B" w:rsidP="0060065B">
      <w:pPr>
        <w:numPr>
          <w:ilvl w:val="0"/>
          <w:numId w:val="5"/>
        </w:numPr>
        <w:jc w:val="both"/>
        <w:rPr>
          <w:rFonts w:ascii="Verdana" w:hAnsi="Verdana"/>
          <w:sz w:val="20"/>
        </w:rPr>
      </w:pPr>
      <w:r w:rsidRPr="0060065B">
        <w:rPr>
          <w:rFonts w:ascii="Verdana" w:hAnsi="Verdana"/>
          <w:sz w:val="20"/>
        </w:rPr>
        <w:t>A list of publications to be submitted and a description (no more than 1000 words) of the theme uniting the publications and how the publications are an original contribution to knowledge.</w:t>
      </w:r>
    </w:p>
    <w:p w14:paraId="16719727" w14:textId="77777777" w:rsidR="0060065B" w:rsidRPr="0060065B" w:rsidRDefault="0060065B" w:rsidP="0060065B">
      <w:pPr>
        <w:jc w:val="both"/>
        <w:rPr>
          <w:rFonts w:ascii="Verdana" w:hAnsi="Verdana"/>
          <w:b/>
          <w:sz w:val="20"/>
        </w:rPr>
      </w:pPr>
    </w:p>
    <w:p w14:paraId="1EC07E06" w14:textId="77777777" w:rsidR="0060065B" w:rsidRPr="0060065B" w:rsidRDefault="0060065B" w:rsidP="0060065B">
      <w:pPr>
        <w:jc w:val="both"/>
        <w:rPr>
          <w:rFonts w:ascii="Verdana" w:hAnsi="Verdana"/>
          <w:sz w:val="20"/>
        </w:rPr>
      </w:pPr>
    </w:p>
    <w:p w14:paraId="59AF7143" w14:textId="28D0F7EF" w:rsidR="0060065B" w:rsidRPr="00E11F85" w:rsidRDefault="0060065B" w:rsidP="00E11F85">
      <w:pPr>
        <w:pStyle w:val="ListParagraph"/>
        <w:numPr>
          <w:ilvl w:val="0"/>
          <w:numId w:val="6"/>
        </w:numPr>
        <w:jc w:val="both"/>
        <w:rPr>
          <w:rFonts w:ascii="Verdana" w:hAnsi="Verdana"/>
          <w:b/>
          <w:sz w:val="20"/>
          <w:szCs w:val="20"/>
        </w:rPr>
      </w:pPr>
      <w:r w:rsidRPr="00E11F85">
        <w:rPr>
          <w:rFonts w:ascii="Verdana" w:hAnsi="Verdana"/>
          <w:b/>
          <w:sz w:val="20"/>
        </w:rPr>
        <w:t>The Role of the Adviser</w:t>
      </w:r>
    </w:p>
    <w:p w14:paraId="3A990350" w14:textId="77777777" w:rsidR="0060065B" w:rsidRPr="0060065B" w:rsidRDefault="0060065B" w:rsidP="0060065B">
      <w:pPr>
        <w:pStyle w:val="ListParagraph"/>
        <w:ind w:left="360"/>
        <w:jc w:val="both"/>
        <w:rPr>
          <w:rFonts w:ascii="Verdana" w:hAnsi="Verdana"/>
          <w:sz w:val="20"/>
        </w:rPr>
      </w:pPr>
    </w:p>
    <w:p w14:paraId="1B20E417" w14:textId="77777777" w:rsidR="0060065B" w:rsidRPr="0060065B" w:rsidRDefault="0060065B" w:rsidP="0060065B">
      <w:pPr>
        <w:jc w:val="both"/>
        <w:rPr>
          <w:rFonts w:ascii="Verdana" w:hAnsi="Verdana"/>
          <w:sz w:val="20"/>
        </w:rPr>
      </w:pPr>
      <w:r w:rsidRPr="0060065B">
        <w:rPr>
          <w:rFonts w:ascii="Verdana" w:hAnsi="Verdana"/>
          <w:sz w:val="20"/>
        </w:rPr>
        <w:t>Each candidate will be allocated an Adviser (normally the Head of School) who will provide general advice to the candidate about the requirements for a research degree.  The Adviser does not have a supervisory role.  The Adviser will also be responsible for giving guidance on the selection, coherence and quality of the published works to be submitted for examination and will provide advice on the preparation of the extended abstract to accompany the submission.</w:t>
      </w:r>
    </w:p>
    <w:p w14:paraId="57DAF988" w14:textId="77777777" w:rsidR="0060065B" w:rsidRPr="0060065B" w:rsidRDefault="0060065B" w:rsidP="0060065B">
      <w:pPr>
        <w:jc w:val="both"/>
        <w:rPr>
          <w:rFonts w:ascii="Verdana" w:hAnsi="Verdana"/>
          <w:sz w:val="20"/>
        </w:rPr>
      </w:pPr>
    </w:p>
    <w:p w14:paraId="06A3B292" w14:textId="77777777" w:rsidR="0060065B" w:rsidRPr="0060065B" w:rsidRDefault="0060065B" w:rsidP="0060065B">
      <w:pPr>
        <w:ind w:left="426" w:hanging="426"/>
        <w:jc w:val="both"/>
        <w:rPr>
          <w:rFonts w:ascii="Verdana" w:hAnsi="Verdana"/>
          <w:sz w:val="20"/>
        </w:rPr>
      </w:pPr>
    </w:p>
    <w:p w14:paraId="51064E8C" w14:textId="77777777" w:rsidR="0060065B" w:rsidRPr="0060065B" w:rsidRDefault="0060065B" w:rsidP="0060065B">
      <w:pPr>
        <w:jc w:val="both"/>
        <w:rPr>
          <w:rFonts w:ascii="Verdana" w:hAnsi="Verdana"/>
          <w:sz w:val="20"/>
        </w:rPr>
      </w:pPr>
    </w:p>
    <w:p w14:paraId="7A0043F2" w14:textId="5846DDDD" w:rsidR="0060065B" w:rsidRPr="00E11F85" w:rsidRDefault="0060065B" w:rsidP="00E11F85">
      <w:pPr>
        <w:pStyle w:val="ListParagraph"/>
        <w:numPr>
          <w:ilvl w:val="0"/>
          <w:numId w:val="6"/>
        </w:numPr>
        <w:jc w:val="both"/>
        <w:rPr>
          <w:rFonts w:ascii="Verdana" w:hAnsi="Verdana"/>
          <w:b/>
          <w:sz w:val="20"/>
          <w:szCs w:val="20"/>
        </w:rPr>
      </w:pPr>
      <w:r w:rsidRPr="00E11F85">
        <w:rPr>
          <w:rFonts w:ascii="Verdana" w:hAnsi="Verdana"/>
          <w:b/>
          <w:sz w:val="20"/>
          <w:szCs w:val="20"/>
        </w:rPr>
        <w:t>Submission of the thesis</w:t>
      </w:r>
    </w:p>
    <w:p w14:paraId="773B9B1D" w14:textId="77777777" w:rsidR="0060065B" w:rsidRPr="00F47947" w:rsidRDefault="0060065B" w:rsidP="0060065B">
      <w:pPr>
        <w:jc w:val="both"/>
        <w:rPr>
          <w:rFonts w:ascii="Verdana" w:hAnsi="Verdana"/>
          <w:b/>
          <w:sz w:val="20"/>
          <w:szCs w:val="20"/>
        </w:rPr>
      </w:pPr>
    </w:p>
    <w:p w14:paraId="65A8C721" w14:textId="09768D1F" w:rsidR="00F47947" w:rsidRPr="00F47947" w:rsidRDefault="0060065B" w:rsidP="0060065B">
      <w:pPr>
        <w:jc w:val="both"/>
        <w:rPr>
          <w:rStyle w:val="normaltextrun"/>
          <w:rFonts w:ascii="Verdana" w:eastAsiaTheme="majorEastAsia" w:hAnsi="Verdana"/>
          <w:sz w:val="20"/>
          <w:szCs w:val="20"/>
          <w:shd w:val="clear" w:color="auto" w:fill="FFFFFF"/>
        </w:rPr>
      </w:pPr>
      <w:r w:rsidRPr="00F47947">
        <w:rPr>
          <w:rStyle w:val="normaltextrun"/>
          <w:rFonts w:ascii="Verdana" w:eastAsiaTheme="majorEastAsia" w:hAnsi="Verdana"/>
          <w:sz w:val="20"/>
          <w:szCs w:val="20"/>
          <w:shd w:val="clear" w:color="auto" w:fill="FFFFFF"/>
        </w:rPr>
        <w:t xml:space="preserve">Theses by publication, including any staff submissions, must be made in accordance with the standard guidance Submission for a Research Degree by Published </w:t>
      </w:r>
      <w:r w:rsidR="00F47947" w:rsidRPr="00F47947">
        <w:rPr>
          <w:rStyle w:val="normaltextrun"/>
          <w:rFonts w:ascii="Verdana" w:eastAsiaTheme="majorEastAsia" w:hAnsi="Verdana"/>
          <w:sz w:val="20"/>
          <w:szCs w:val="20"/>
          <w:shd w:val="clear" w:color="auto" w:fill="FFFFFF"/>
        </w:rPr>
        <w:t>Works.</w:t>
      </w:r>
      <w:r w:rsidRPr="00F47947">
        <w:rPr>
          <w:rStyle w:val="normaltextrun"/>
          <w:rFonts w:ascii="Verdana" w:eastAsiaTheme="majorEastAsia" w:hAnsi="Verdana"/>
          <w:sz w:val="20"/>
          <w:szCs w:val="20"/>
          <w:shd w:val="clear" w:color="auto" w:fill="FFFFFF"/>
        </w:rPr>
        <w:t xml:space="preserve"> </w:t>
      </w:r>
    </w:p>
    <w:p w14:paraId="7F7B97E7" w14:textId="77777777" w:rsidR="00F47947" w:rsidRPr="00F47947" w:rsidRDefault="00F47947" w:rsidP="0060065B">
      <w:pPr>
        <w:jc w:val="both"/>
        <w:rPr>
          <w:rStyle w:val="normaltextrun"/>
          <w:rFonts w:ascii="Verdana" w:eastAsiaTheme="majorEastAsia" w:hAnsi="Verdana"/>
          <w:sz w:val="20"/>
          <w:szCs w:val="20"/>
          <w:shd w:val="clear" w:color="auto" w:fill="FFFFFF"/>
        </w:rPr>
      </w:pPr>
    </w:p>
    <w:p w14:paraId="44BA9FA5" w14:textId="7EF5D8B1" w:rsidR="0060065B" w:rsidRPr="00F47947" w:rsidRDefault="000F5FF2" w:rsidP="0060065B">
      <w:pPr>
        <w:jc w:val="both"/>
        <w:rPr>
          <w:rStyle w:val="eop"/>
          <w:rFonts w:ascii="Verdana" w:eastAsiaTheme="majorEastAsia" w:hAnsi="Verdana"/>
          <w:sz w:val="20"/>
          <w:szCs w:val="20"/>
          <w:shd w:val="clear" w:color="auto" w:fill="FFFFFF"/>
        </w:rPr>
      </w:pPr>
      <w:hyperlink r:id="rId9" w:history="1">
        <w:r w:rsidR="0060065B" w:rsidRPr="00F47947">
          <w:rPr>
            <w:rStyle w:val="Hyperlink"/>
            <w:rFonts w:ascii="Verdana" w:eastAsiaTheme="majorEastAsia" w:hAnsi="Verdana"/>
            <w:sz w:val="20"/>
            <w:szCs w:val="20"/>
            <w:shd w:val="clear" w:color="auto" w:fill="FFFFFF"/>
          </w:rPr>
          <w:t>Submission for research degree by published works</w:t>
        </w:r>
      </w:hyperlink>
      <w:r w:rsidR="0060065B" w:rsidRPr="00F47947">
        <w:rPr>
          <w:rStyle w:val="normaltextrun"/>
          <w:rFonts w:ascii="Verdana" w:eastAsiaTheme="majorEastAsia" w:hAnsi="Verdana"/>
          <w:sz w:val="20"/>
          <w:szCs w:val="20"/>
          <w:shd w:val="clear" w:color="auto" w:fill="FFFFFF"/>
        </w:rPr>
        <w:t>  </w:t>
      </w:r>
      <w:r w:rsidR="0060065B" w:rsidRPr="00F47947">
        <w:rPr>
          <w:rStyle w:val="wacimagecontainer"/>
          <w:rFonts w:ascii="Verdana" w:eastAsiaTheme="majorEastAsia" w:hAnsi="Verdana" w:cs="Segoe UI"/>
          <w:noProof/>
          <w:sz w:val="20"/>
          <w:szCs w:val="20"/>
          <w:shd w:val="clear" w:color="auto" w:fill="FFFFFF"/>
        </w:rPr>
        <w:drawing>
          <wp:inline distT="0" distB="0" distL="0" distR="0" wp14:anchorId="57127B04" wp14:editId="7B061C25">
            <wp:extent cx="190500" cy="190500"/>
            <wp:effectExtent l="0" t="0" r="0" b="0"/>
            <wp:docPr id="1809075768" name="Picture 15" descr="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icrosoft Wor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0065B" w:rsidRPr="00F47947">
        <w:rPr>
          <w:rStyle w:val="eop"/>
          <w:rFonts w:ascii="Verdana" w:eastAsiaTheme="majorEastAsia" w:hAnsi="Verdana"/>
          <w:sz w:val="20"/>
          <w:szCs w:val="20"/>
          <w:shd w:val="clear" w:color="auto" w:fill="FFFFFF"/>
        </w:rPr>
        <w:t> </w:t>
      </w:r>
    </w:p>
    <w:p w14:paraId="468B5D60" w14:textId="77777777" w:rsidR="0060065B" w:rsidRPr="00F47947" w:rsidRDefault="0060065B" w:rsidP="0060065B">
      <w:pPr>
        <w:jc w:val="both"/>
        <w:rPr>
          <w:rStyle w:val="eop"/>
          <w:rFonts w:ascii="Verdana" w:eastAsiaTheme="majorEastAsia" w:hAnsi="Verdana"/>
          <w:sz w:val="20"/>
          <w:szCs w:val="20"/>
          <w:shd w:val="clear" w:color="auto" w:fill="FFFFFF"/>
        </w:rPr>
      </w:pPr>
    </w:p>
    <w:p w14:paraId="0C4D8853" w14:textId="55A5BD29" w:rsidR="0060065B" w:rsidRPr="00F47947" w:rsidRDefault="0060065B" w:rsidP="0060065B">
      <w:pPr>
        <w:jc w:val="both"/>
        <w:rPr>
          <w:rFonts w:ascii="Verdana" w:hAnsi="Verdana"/>
          <w:strike/>
          <w:sz w:val="20"/>
          <w:szCs w:val="20"/>
        </w:rPr>
      </w:pPr>
      <w:r w:rsidRPr="00F47947">
        <w:rPr>
          <w:rFonts w:ascii="Verdana" w:hAnsi="Verdana"/>
          <w:sz w:val="20"/>
          <w:szCs w:val="20"/>
        </w:rPr>
        <w:t>The thesis</w:t>
      </w:r>
      <w:r w:rsidR="00F47947" w:rsidRPr="00F47947">
        <w:rPr>
          <w:rStyle w:val="CommentReference"/>
          <w:rFonts w:ascii="Verdana" w:hAnsi="Verdana"/>
          <w:sz w:val="20"/>
          <w:szCs w:val="20"/>
        </w:rPr>
        <w:t xml:space="preserve"> </w:t>
      </w:r>
      <w:r w:rsidRPr="00F47947">
        <w:rPr>
          <w:rFonts w:ascii="Verdana" w:hAnsi="Verdana"/>
          <w:sz w:val="20"/>
          <w:szCs w:val="20"/>
        </w:rPr>
        <w:t xml:space="preserve">should be submitted within four years of receiving approval to submit from QSC. Evidence of recent and active research will also be required. </w:t>
      </w:r>
    </w:p>
    <w:p w14:paraId="157395D2" w14:textId="77777777" w:rsidR="0060065B" w:rsidRPr="0060065B" w:rsidRDefault="0060065B" w:rsidP="0060065B">
      <w:pPr>
        <w:jc w:val="both"/>
        <w:rPr>
          <w:rFonts w:ascii="Verdana" w:hAnsi="Verdana"/>
          <w:strike/>
          <w:color w:val="FF0000"/>
          <w:sz w:val="20"/>
          <w:szCs w:val="20"/>
        </w:rPr>
      </w:pPr>
    </w:p>
    <w:p w14:paraId="68C25952" w14:textId="5256A124" w:rsidR="0060065B" w:rsidRPr="0060065B" w:rsidRDefault="0060065B" w:rsidP="0060065B">
      <w:pPr>
        <w:rPr>
          <w:rFonts w:ascii="Verdana" w:hAnsi="Verdana"/>
          <w:sz w:val="20"/>
          <w:szCs w:val="20"/>
        </w:rPr>
      </w:pPr>
      <w:r w:rsidRPr="0060065B">
        <w:rPr>
          <w:rFonts w:ascii="Verdana" w:hAnsi="Verdana"/>
          <w:sz w:val="20"/>
        </w:rPr>
        <w:t>Further information on submission and the examination process can be found at</w:t>
      </w:r>
    </w:p>
    <w:p w14:paraId="02E97E54" w14:textId="77777777" w:rsidR="0060065B" w:rsidRPr="0060065B" w:rsidRDefault="000F5FF2" w:rsidP="0060065B">
      <w:pPr>
        <w:ind w:right="-755"/>
        <w:jc w:val="both"/>
        <w:rPr>
          <w:rFonts w:ascii="Verdana" w:hAnsi="Verdana"/>
          <w:sz w:val="20"/>
          <w:lang w:eastAsia="en-GB"/>
        </w:rPr>
      </w:pPr>
      <w:hyperlink r:id="rId11" w:history="1">
        <w:r w:rsidR="0060065B" w:rsidRPr="0060065B">
          <w:rPr>
            <w:rStyle w:val="Hyperlink"/>
            <w:rFonts w:ascii="Verdana" w:eastAsiaTheme="majorEastAsia" w:hAnsi="Verdana"/>
            <w:sz w:val="20"/>
          </w:rPr>
          <w:t>http://www.nottingham.ac.uk/academicservices/qualitymanual/researchdegreeprogrammes/procedures-for-assessment.aspx</w:t>
        </w:r>
      </w:hyperlink>
      <w:r w:rsidR="0060065B" w:rsidRPr="0060065B">
        <w:rPr>
          <w:rFonts w:ascii="Verdana" w:hAnsi="Verdana"/>
          <w:sz w:val="20"/>
        </w:rPr>
        <w:t xml:space="preserve"> </w:t>
      </w:r>
    </w:p>
    <w:p w14:paraId="52A00055" w14:textId="77777777" w:rsidR="0060065B" w:rsidRPr="0060065B" w:rsidRDefault="0060065B" w:rsidP="0060065B">
      <w:pPr>
        <w:jc w:val="both"/>
        <w:rPr>
          <w:rFonts w:ascii="Verdana" w:hAnsi="Verdana"/>
          <w:strike/>
          <w:color w:val="FF0000"/>
          <w:sz w:val="20"/>
          <w:szCs w:val="20"/>
        </w:rPr>
      </w:pPr>
    </w:p>
    <w:p w14:paraId="5F398FFA" w14:textId="77777777" w:rsidR="0060065B" w:rsidRPr="0060065B" w:rsidRDefault="0060065B" w:rsidP="0060065B">
      <w:pPr>
        <w:jc w:val="both"/>
        <w:rPr>
          <w:rFonts w:ascii="Verdana" w:hAnsi="Verdana"/>
          <w:strike/>
          <w:color w:val="FF0000"/>
          <w:sz w:val="20"/>
          <w:szCs w:val="20"/>
        </w:rPr>
      </w:pPr>
    </w:p>
    <w:p w14:paraId="3E554529" w14:textId="25200260" w:rsidR="0060065B" w:rsidRPr="00E11F85" w:rsidRDefault="0060065B" w:rsidP="00E11F85">
      <w:pPr>
        <w:pStyle w:val="ListParagraph"/>
        <w:numPr>
          <w:ilvl w:val="0"/>
          <w:numId w:val="6"/>
        </w:numPr>
        <w:jc w:val="both"/>
        <w:rPr>
          <w:rFonts w:ascii="Verdana" w:hAnsi="Verdana"/>
          <w:b/>
          <w:sz w:val="20"/>
          <w:szCs w:val="20"/>
        </w:rPr>
      </w:pPr>
      <w:r w:rsidRPr="00E11F85">
        <w:rPr>
          <w:rFonts w:ascii="Verdana" w:hAnsi="Verdana"/>
          <w:b/>
          <w:sz w:val="20"/>
          <w:szCs w:val="20"/>
        </w:rPr>
        <w:t xml:space="preserve">Appointment of Examiners </w:t>
      </w:r>
    </w:p>
    <w:p w14:paraId="684AF97A" w14:textId="77777777" w:rsidR="0060065B" w:rsidRPr="00F47947" w:rsidRDefault="0060065B" w:rsidP="0060065B">
      <w:pPr>
        <w:jc w:val="both"/>
        <w:rPr>
          <w:rFonts w:ascii="Verdana" w:hAnsi="Verdana"/>
          <w:sz w:val="20"/>
          <w:szCs w:val="20"/>
        </w:rPr>
      </w:pPr>
    </w:p>
    <w:p w14:paraId="1F51B761" w14:textId="77777777" w:rsidR="0060065B" w:rsidRPr="00F47947" w:rsidRDefault="0060065B" w:rsidP="0060065B">
      <w:pPr>
        <w:jc w:val="both"/>
        <w:rPr>
          <w:rFonts w:ascii="Verdana" w:hAnsi="Verdana"/>
          <w:b/>
          <w:bCs/>
          <w:sz w:val="20"/>
          <w:szCs w:val="20"/>
        </w:rPr>
      </w:pPr>
      <w:r w:rsidRPr="00F47947">
        <w:rPr>
          <w:rStyle w:val="normaltextrun"/>
          <w:rFonts w:ascii="Verdana" w:eastAsiaTheme="majorEastAsia" w:hAnsi="Verdana"/>
          <w:sz w:val="20"/>
          <w:szCs w:val="20"/>
          <w:shd w:val="clear" w:color="auto" w:fill="FFFFFF"/>
        </w:rPr>
        <w:t>At least three months prior to the planned submission date, candidates should notify their Head of School so suitable examiners can be appointed. Two external examiners must be appointed, both of whom much satisfy the published criteria for appointment of examiners for a standard research degree programme. An internal Chair must also be appointed to co-ordinate proceedings.</w:t>
      </w:r>
      <w:r w:rsidRPr="00F47947">
        <w:rPr>
          <w:rStyle w:val="eop"/>
          <w:rFonts w:ascii="Verdana" w:eastAsiaTheme="majorEastAsia" w:hAnsi="Verdana"/>
          <w:sz w:val="20"/>
          <w:szCs w:val="20"/>
          <w:shd w:val="clear" w:color="auto" w:fill="FFFFFF"/>
        </w:rPr>
        <w:t> </w:t>
      </w:r>
    </w:p>
    <w:p w14:paraId="1CF4D9F5" w14:textId="77777777" w:rsidR="0060065B" w:rsidRPr="0060065B" w:rsidRDefault="0060065B" w:rsidP="0060065B">
      <w:pPr>
        <w:jc w:val="both"/>
        <w:rPr>
          <w:rFonts w:ascii="Verdana" w:hAnsi="Verdana"/>
          <w:sz w:val="20"/>
          <w:szCs w:val="20"/>
        </w:rPr>
      </w:pPr>
    </w:p>
    <w:p w14:paraId="098F237A" w14:textId="68712E0A" w:rsidR="0060065B" w:rsidRPr="0060065B" w:rsidRDefault="000F5FF2" w:rsidP="0060065B">
      <w:pPr>
        <w:jc w:val="both"/>
        <w:rPr>
          <w:rFonts w:ascii="Verdana" w:hAnsi="Verdana"/>
          <w:strike/>
          <w:color w:val="FF0000"/>
          <w:sz w:val="20"/>
          <w:szCs w:val="20"/>
        </w:rPr>
      </w:pPr>
      <w:hyperlink r:id="rId12" w:history="1">
        <w:r w:rsidR="00F47947" w:rsidRPr="001C7278">
          <w:rPr>
            <w:rStyle w:val="Hyperlink"/>
            <w:rFonts w:ascii="Verdana" w:hAnsi="Verdana"/>
            <w:sz w:val="20"/>
            <w:szCs w:val="20"/>
          </w:rPr>
          <w:t>https://www.nottingham.ac.uk/qualitymanual/research-degree-progs/pgr-role-and-appointment-of-examiners-for-research-degree-programmes.aspx</w:t>
        </w:r>
      </w:hyperlink>
      <w:r w:rsidR="00F47947">
        <w:rPr>
          <w:rFonts w:ascii="Verdana" w:hAnsi="Verdana"/>
          <w:sz w:val="20"/>
          <w:szCs w:val="20"/>
        </w:rPr>
        <w:t xml:space="preserve"> </w:t>
      </w:r>
    </w:p>
    <w:p w14:paraId="5350B199" w14:textId="77777777" w:rsidR="0060065B" w:rsidRPr="0060065B" w:rsidRDefault="0060065B" w:rsidP="0060065B">
      <w:pPr>
        <w:jc w:val="both"/>
        <w:rPr>
          <w:rFonts w:ascii="Verdana" w:hAnsi="Verdana"/>
          <w:sz w:val="20"/>
        </w:rPr>
      </w:pPr>
    </w:p>
    <w:p w14:paraId="59BA0FD9" w14:textId="694DD734" w:rsidR="0060065B" w:rsidRPr="00E11F85" w:rsidRDefault="0060065B" w:rsidP="00E11F85">
      <w:pPr>
        <w:pStyle w:val="ListParagraph"/>
        <w:numPr>
          <w:ilvl w:val="0"/>
          <w:numId w:val="6"/>
        </w:numPr>
        <w:jc w:val="both"/>
        <w:rPr>
          <w:rFonts w:ascii="Verdana" w:hAnsi="Verdana"/>
          <w:b/>
          <w:sz w:val="20"/>
        </w:rPr>
      </w:pPr>
      <w:r w:rsidRPr="00E11F85">
        <w:rPr>
          <w:rFonts w:ascii="Verdana" w:hAnsi="Verdana"/>
          <w:b/>
          <w:sz w:val="20"/>
        </w:rPr>
        <w:t>The Examination</w:t>
      </w:r>
    </w:p>
    <w:p w14:paraId="51FEECCB" w14:textId="77777777" w:rsidR="0060065B" w:rsidRPr="00F47947" w:rsidRDefault="0060065B" w:rsidP="0060065B">
      <w:pPr>
        <w:jc w:val="both"/>
        <w:rPr>
          <w:rFonts w:ascii="Verdana" w:hAnsi="Verdana"/>
          <w:b/>
          <w:sz w:val="18"/>
          <w:szCs w:val="22"/>
        </w:rPr>
      </w:pPr>
    </w:p>
    <w:p w14:paraId="368263A6" w14:textId="3A2D981C" w:rsidR="0060065B" w:rsidRPr="00F47947" w:rsidRDefault="0060065B" w:rsidP="00F47947">
      <w:pPr>
        <w:jc w:val="both"/>
        <w:rPr>
          <w:rFonts w:ascii="Verdana" w:hAnsi="Verdana"/>
          <w:strike/>
          <w:sz w:val="18"/>
          <w:szCs w:val="22"/>
        </w:rPr>
      </w:pPr>
      <w:r w:rsidRPr="00F47947">
        <w:rPr>
          <w:rStyle w:val="normaltextrun"/>
          <w:rFonts w:ascii="Verdana" w:eastAsiaTheme="majorEastAsia" w:hAnsi="Verdana"/>
          <w:sz w:val="20"/>
          <w:szCs w:val="20"/>
          <w:bdr w:val="none" w:sz="0" w:space="0" w:color="auto" w:frame="1"/>
        </w:rPr>
        <w:t>Examinations of staff research degrees follow the same regulations as standard research degree programmes.</w:t>
      </w:r>
    </w:p>
    <w:p w14:paraId="2B0AE3FD" w14:textId="77777777" w:rsidR="0060065B" w:rsidRPr="0060065B" w:rsidRDefault="0060065B" w:rsidP="0060065B">
      <w:pPr>
        <w:jc w:val="both"/>
        <w:rPr>
          <w:rFonts w:ascii="Verdana" w:hAnsi="Verdana"/>
          <w:sz w:val="20"/>
          <w:szCs w:val="20"/>
        </w:rPr>
      </w:pPr>
    </w:p>
    <w:p w14:paraId="5BD9355A" w14:textId="4A2791BE" w:rsidR="0060065B" w:rsidRPr="00E11F85" w:rsidRDefault="0060065B" w:rsidP="00E11F85">
      <w:pPr>
        <w:pStyle w:val="ListParagraph"/>
        <w:numPr>
          <w:ilvl w:val="0"/>
          <w:numId w:val="6"/>
        </w:numPr>
        <w:jc w:val="both"/>
        <w:rPr>
          <w:rFonts w:ascii="Verdana" w:hAnsi="Verdana"/>
          <w:b/>
          <w:bCs/>
          <w:sz w:val="20"/>
          <w:szCs w:val="20"/>
        </w:rPr>
      </w:pPr>
      <w:r w:rsidRPr="00E11F85">
        <w:rPr>
          <w:rFonts w:ascii="Verdana" w:hAnsi="Verdana"/>
          <w:b/>
          <w:bCs/>
          <w:sz w:val="20"/>
          <w:szCs w:val="20"/>
        </w:rPr>
        <w:t xml:space="preserve">Re- submission </w:t>
      </w:r>
    </w:p>
    <w:p w14:paraId="36E0B2BC" w14:textId="77777777" w:rsidR="0060065B" w:rsidRPr="0060065B" w:rsidRDefault="0060065B" w:rsidP="0060065B">
      <w:pPr>
        <w:jc w:val="both"/>
        <w:rPr>
          <w:rFonts w:ascii="Verdana" w:hAnsi="Verdana"/>
          <w:sz w:val="20"/>
          <w:szCs w:val="20"/>
        </w:rPr>
      </w:pPr>
    </w:p>
    <w:p w14:paraId="561AD2C0" w14:textId="4FD10594" w:rsidR="0060065B" w:rsidRDefault="00E11F85" w:rsidP="0060065B">
      <w:pPr>
        <w:jc w:val="both"/>
        <w:rPr>
          <w:rFonts w:ascii="Verdana" w:hAnsi="Verdana"/>
          <w:sz w:val="20"/>
          <w:szCs w:val="20"/>
        </w:rPr>
      </w:pPr>
      <w:r>
        <w:rPr>
          <w:rFonts w:ascii="Verdana" w:hAnsi="Verdana"/>
          <w:sz w:val="20"/>
          <w:szCs w:val="20"/>
        </w:rPr>
        <w:t>The process for resubmission can be found here:</w:t>
      </w:r>
    </w:p>
    <w:p w14:paraId="61B55878" w14:textId="77777777" w:rsidR="00E11F85" w:rsidRDefault="00E11F85" w:rsidP="0060065B">
      <w:pPr>
        <w:jc w:val="both"/>
        <w:rPr>
          <w:rFonts w:ascii="Verdana" w:hAnsi="Verdana"/>
          <w:sz w:val="20"/>
          <w:szCs w:val="20"/>
        </w:rPr>
      </w:pPr>
    </w:p>
    <w:p w14:paraId="0DD13198" w14:textId="4BD743EC" w:rsidR="00E11F85" w:rsidRDefault="000F5FF2" w:rsidP="0060065B">
      <w:pPr>
        <w:jc w:val="both"/>
        <w:rPr>
          <w:rFonts w:ascii="Verdana" w:hAnsi="Verdana"/>
          <w:sz w:val="20"/>
        </w:rPr>
      </w:pPr>
      <w:hyperlink r:id="rId13" w:history="1">
        <w:r w:rsidR="00E11F85" w:rsidRPr="001C7278">
          <w:rPr>
            <w:rStyle w:val="Hyperlink"/>
            <w:rFonts w:ascii="Verdana" w:hAnsi="Verdana"/>
            <w:sz w:val="20"/>
          </w:rPr>
          <w:t>https://www.nottingham.ac.uk/studentservices/servicedetails/postgraduate-research/examination-research-students.aspx</w:t>
        </w:r>
      </w:hyperlink>
      <w:r w:rsidR="00E11F85">
        <w:rPr>
          <w:rFonts w:ascii="Verdana" w:hAnsi="Verdana"/>
          <w:sz w:val="20"/>
        </w:rPr>
        <w:t xml:space="preserve"> </w:t>
      </w:r>
    </w:p>
    <w:p w14:paraId="0B797430" w14:textId="77777777" w:rsidR="00E11F85" w:rsidRPr="0060065B" w:rsidRDefault="00E11F85" w:rsidP="0060065B">
      <w:pPr>
        <w:jc w:val="both"/>
        <w:rPr>
          <w:rFonts w:ascii="Verdana" w:hAnsi="Verdana"/>
          <w:sz w:val="20"/>
        </w:rPr>
      </w:pPr>
    </w:p>
    <w:p w14:paraId="5E13F2E1" w14:textId="62E2F232" w:rsidR="0060065B" w:rsidRPr="00E11F85" w:rsidRDefault="0060065B" w:rsidP="00E11F85">
      <w:pPr>
        <w:pStyle w:val="ListParagraph"/>
        <w:numPr>
          <w:ilvl w:val="0"/>
          <w:numId w:val="6"/>
        </w:numPr>
        <w:jc w:val="both"/>
        <w:rPr>
          <w:rFonts w:ascii="Verdana" w:hAnsi="Verdana"/>
          <w:b/>
          <w:sz w:val="20"/>
        </w:rPr>
      </w:pPr>
      <w:r w:rsidRPr="00E11F85">
        <w:rPr>
          <w:rFonts w:ascii="Verdana" w:hAnsi="Verdana"/>
          <w:b/>
          <w:sz w:val="20"/>
        </w:rPr>
        <w:t>Degree Conferment</w:t>
      </w:r>
    </w:p>
    <w:p w14:paraId="3E59877E" w14:textId="77777777" w:rsidR="0060065B" w:rsidRPr="0060065B" w:rsidRDefault="0060065B" w:rsidP="0060065B">
      <w:pPr>
        <w:jc w:val="both"/>
        <w:rPr>
          <w:rFonts w:ascii="Verdana" w:hAnsi="Verdana"/>
          <w:sz w:val="20"/>
        </w:rPr>
      </w:pPr>
    </w:p>
    <w:p w14:paraId="0BAFB9E1" w14:textId="2482A72D" w:rsidR="0060065B" w:rsidRPr="0060065B" w:rsidRDefault="0060065B" w:rsidP="0060065B">
      <w:pPr>
        <w:jc w:val="both"/>
        <w:rPr>
          <w:rFonts w:ascii="Verdana" w:hAnsi="Verdana"/>
          <w:strike/>
          <w:color w:val="FF0000"/>
          <w:sz w:val="20"/>
          <w:szCs w:val="20"/>
        </w:rPr>
      </w:pPr>
      <w:r w:rsidRPr="0060065B">
        <w:rPr>
          <w:rFonts w:ascii="Verdana" w:hAnsi="Verdana"/>
          <w:sz w:val="20"/>
          <w:szCs w:val="20"/>
        </w:rPr>
        <w:t xml:space="preserve">The award of a research degree will be formally approved through the relevant University campus which will put your name forward for the first available degree congregation.  </w:t>
      </w:r>
      <w:r w:rsidRPr="00E11F85">
        <w:rPr>
          <w:rFonts w:ascii="Verdana" w:hAnsi="Verdana"/>
          <w:sz w:val="20"/>
          <w:szCs w:val="20"/>
        </w:rPr>
        <w:t xml:space="preserve">Advice about the arrangements for the congregation itself can be obtained from </w:t>
      </w:r>
      <w:r w:rsidRPr="00E11F85">
        <w:rPr>
          <w:rStyle w:val="normaltextrun"/>
          <w:rFonts w:ascii="Verdana" w:eastAsiaTheme="majorEastAsia" w:hAnsi="Verdana"/>
          <w:sz w:val="20"/>
          <w:szCs w:val="20"/>
          <w:shd w:val="clear" w:color="auto" w:fill="FFFFFF"/>
        </w:rPr>
        <w:t>the Graduation Offices at UoN</w:t>
      </w:r>
      <w:r w:rsidR="00E11F85" w:rsidRPr="00E11F85">
        <w:rPr>
          <w:rStyle w:val="normaltextrun"/>
          <w:rFonts w:ascii="Verdana" w:eastAsiaTheme="majorEastAsia" w:hAnsi="Verdana"/>
          <w:sz w:val="20"/>
          <w:szCs w:val="20"/>
          <w:shd w:val="clear" w:color="auto" w:fill="FFFFFF"/>
        </w:rPr>
        <w:t xml:space="preserve"> </w:t>
      </w:r>
      <w:r w:rsidRPr="00E11F85">
        <w:rPr>
          <w:rStyle w:val="normaltextrun"/>
          <w:rFonts w:ascii="Verdana" w:eastAsiaTheme="majorEastAsia" w:hAnsi="Verdana"/>
          <w:sz w:val="20"/>
          <w:szCs w:val="20"/>
        </w:rPr>
        <w:t xml:space="preserve">or </w:t>
      </w:r>
      <w:r w:rsidRPr="00E11F85">
        <w:rPr>
          <w:rStyle w:val="normaltextrun"/>
          <w:rFonts w:ascii="Verdana" w:eastAsiaTheme="majorEastAsia" w:hAnsi="Verdana"/>
          <w:sz w:val="20"/>
          <w:szCs w:val="20"/>
          <w:shd w:val="clear" w:color="auto" w:fill="FFFFFF"/>
        </w:rPr>
        <w:t>U</w:t>
      </w:r>
      <w:r w:rsidRPr="00E11F85">
        <w:rPr>
          <w:rStyle w:val="normaltextrun"/>
          <w:rFonts w:ascii="Verdana" w:eastAsiaTheme="majorEastAsia" w:hAnsi="Verdana"/>
          <w:sz w:val="20"/>
          <w:szCs w:val="20"/>
        </w:rPr>
        <w:t>NM.</w:t>
      </w:r>
      <w:r w:rsidRPr="00E11F85">
        <w:rPr>
          <w:rStyle w:val="normaltextrun"/>
          <w:rFonts w:ascii="Verdana" w:eastAsiaTheme="majorEastAsia" w:hAnsi="Verdana"/>
          <w:sz w:val="22"/>
          <w:szCs w:val="22"/>
          <w:u w:val="single"/>
        </w:rPr>
        <w:t xml:space="preserve"> </w:t>
      </w:r>
      <w:r w:rsidRPr="00E11F85">
        <w:rPr>
          <w:rFonts w:ascii="Verdana" w:hAnsi="Verdana"/>
          <w:sz w:val="20"/>
          <w:szCs w:val="20"/>
        </w:rPr>
        <w:t xml:space="preserve"> </w:t>
      </w:r>
    </w:p>
    <w:p w14:paraId="6F7A9CB1" w14:textId="77777777" w:rsidR="0060065B" w:rsidRPr="0060065B" w:rsidRDefault="0060065B" w:rsidP="0060065B">
      <w:pPr>
        <w:jc w:val="both"/>
        <w:rPr>
          <w:rFonts w:ascii="Verdana" w:hAnsi="Verdana"/>
          <w:strike/>
          <w:sz w:val="20"/>
        </w:rPr>
      </w:pPr>
    </w:p>
    <w:p w14:paraId="4DDA15BB" w14:textId="77777777" w:rsidR="0060065B" w:rsidRPr="0060065B" w:rsidRDefault="0060065B" w:rsidP="0060065B">
      <w:pPr>
        <w:jc w:val="both"/>
        <w:rPr>
          <w:rFonts w:ascii="Verdana" w:hAnsi="Verdana"/>
          <w:sz w:val="20"/>
        </w:rPr>
      </w:pPr>
    </w:p>
    <w:p w14:paraId="42808245" w14:textId="3B971899" w:rsidR="0060065B" w:rsidRPr="0060065B" w:rsidRDefault="0060065B" w:rsidP="0060065B">
      <w:pPr>
        <w:rPr>
          <w:rFonts w:ascii="Verdana" w:hAnsi="Verdana"/>
        </w:rPr>
      </w:pPr>
      <w:r w:rsidRPr="0060065B">
        <w:rPr>
          <w:rFonts w:ascii="Verdana" w:hAnsi="Verdana"/>
          <w:sz w:val="20"/>
          <w:szCs w:val="20"/>
        </w:rPr>
        <w:t xml:space="preserve">Updated </w:t>
      </w:r>
      <w:r w:rsidR="005B5984">
        <w:rPr>
          <w:rFonts w:ascii="Verdana" w:hAnsi="Verdana"/>
          <w:sz w:val="20"/>
          <w:szCs w:val="20"/>
        </w:rPr>
        <w:t>May</w:t>
      </w:r>
      <w:r w:rsidRPr="0060065B">
        <w:rPr>
          <w:rFonts w:ascii="Verdana" w:hAnsi="Verdana"/>
          <w:sz w:val="20"/>
          <w:szCs w:val="20"/>
        </w:rPr>
        <w:t xml:space="preserve"> 2024</w:t>
      </w:r>
    </w:p>
    <w:p w14:paraId="1A205691" w14:textId="77777777" w:rsidR="0060065B" w:rsidRPr="0060065B" w:rsidRDefault="0060065B">
      <w:pPr>
        <w:rPr>
          <w:rFonts w:ascii="Verdana" w:hAnsi="Verdana"/>
        </w:rPr>
      </w:pPr>
    </w:p>
    <w:sectPr w:rsidR="0060065B" w:rsidRPr="006006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C09DE"/>
    <w:multiLevelType w:val="singleLevel"/>
    <w:tmpl w:val="DEF4BCDC"/>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2ADA2347"/>
    <w:multiLevelType w:val="singleLevel"/>
    <w:tmpl w:val="DEF4BCDC"/>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2F4F2D6E"/>
    <w:multiLevelType w:val="multilevel"/>
    <w:tmpl w:val="8072289E"/>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33557BA4"/>
    <w:multiLevelType w:val="hybridMultilevel"/>
    <w:tmpl w:val="72A00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417846"/>
    <w:multiLevelType w:val="singleLevel"/>
    <w:tmpl w:val="DEF4BCDC"/>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6854318E"/>
    <w:multiLevelType w:val="singleLevel"/>
    <w:tmpl w:val="DEF4BCDC"/>
    <w:lvl w:ilvl="0">
      <w:start w:val="1"/>
      <w:numFmt w:val="bullet"/>
      <w:lvlText w:val=""/>
      <w:lvlJc w:val="left"/>
      <w:pPr>
        <w:tabs>
          <w:tab w:val="num" w:pos="360"/>
        </w:tabs>
        <w:ind w:left="360" w:hanging="360"/>
      </w:pPr>
      <w:rPr>
        <w:rFonts w:ascii="Symbol" w:hAnsi="Symbol" w:hint="default"/>
        <w:sz w:val="16"/>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5B"/>
    <w:rsid w:val="000F5FF2"/>
    <w:rsid w:val="00497589"/>
    <w:rsid w:val="005B5984"/>
    <w:rsid w:val="0060065B"/>
    <w:rsid w:val="00A33A68"/>
    <w:rsid w:val="00E11F85"/>
    <w:rsid w:val="00E758C0"/>
    <w:rsid w:val="00F47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6CEEBB"/>
  <w15:chartTrackingRefBased/>
  <w15:docId w15:val="{67176524-6B45-4609-87F7-A998B732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65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00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6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6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6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6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65B"/>
    <w:rPr>
      <w:rFonts w:eastAsiaTheme="majorEastAsia" w:cstheme="majorBidi"/>
      <w:color w:val="272727" w:themeColor="text1" w:themeTint="D8"/>
    </w:rPr>
  </w:style>
  <w:style w:type="paragraph" w:styleId="Title">
    <w:name w:val="Title"/>
    <w:basedOn w:val="Normal"/>
    <w:next w:val="Normal"/>
    <w:link w:val="TitleChar"/>
    <w:uiPriority w:val="10"/>
    <w:qFormat/>
    <w:rsid w:val="006006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65B"/>
    <w:pPr>
      <w:spacing w:before="160"/>
      <w:jc w:val="center"/>
    </w:pPr>
    <w:rPr>
      <w:i/>
      <w:iCs/>
      <w:color w:val="404040" w:themeColor="text1" w:themeTint="BF"/>
    </w:rPr>
  </w:style>
  <w:style w:type="character" w:customStyle="1" w:styleId="QuoteChar">
    <w:name w:val="Quote Char"/>
    <w:basedOn w:val="DefaultParagraphFont"/>
    <w:link w:val="Quote"/>
    <w:uiPriority w:val="29"/>
    <w:rsid w:val="0060065B"/>
    <w:rPr>
      <w:i/>
      <w:iCs/>
      <w:color w:val="404040" w:themeColor="text1" w:themeTint="BF"/>
    </w:rPr>
  </w:style>
  <w:style w:type="paragraph" w:styleId="ListParagraph">
    <w:name w:val="List Paragraph"/>
    <w:basedOn w:val="Normal"/>
    <w:uiPriority w:val="34"/>
    <w:qFormat/>
    <w:rsid w:val="0060065B"/>
    <w:pPr>
      <w:ind w:left="720"/>
      <w:contextualSpacing/>
    </w:pPr>
  </w:style>
  <w:style w:type="character" w:styleId="IntenseEmphasis">
    <w:name w:val="Intense Emphasis"/>
    <w:basedOn w:val="DefaultParagraphFont"/>
    <w:uiPriority w:val="21"/>
    <w:qFormat/>
    <w:rsid w:val="0060065B"/>
    <w:rPr>
      <w:i/>
      <w:iCs/>
      <w:color w:val="0F4761" w:themeColor="accent1" w:themeShade="BF"/>
    </w:rPr>
  </w:style>
  <w:style w:type="paragraph" w:styleId="IntenseQuote">
    <w:name w:val="Intense Quote"/>
    <w:basedOn w:val="Normal"/>
    <w:next w:val="Normal"/>
    <w:link w:val="IntenseQuoteChar"/>
    <w:uiPriority w:val="30"/>
    <w:qFormat/>
    <w:rsid w:val="00600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65B"/>
    <w:rPr>
      <w:i/>
      <w:iCs/>
      <w:color w:val="0F4761" w:themeColor="accent1" w:themeShade="BF"/>
    </w:rPr>
  </w:style>
  <w:style w:type="character" w:styleId="IntenseReference">
    <w:name w:val="Intense Reference"/>
    <w:basedOn w:val="DefaultParagraphFont"/>
    <w:uiPriority w:val="32"/>
    <w:qFormat/>
    <w:rsid w:val="0060065B"/>
    <w:rPr>
      <w:b/>
      <w:bCs/>
      <w:smallCaps/>
      <w:color w:val="0F4761" w:themeColor="accent1" w:themeShade="BF"/>
      <w:spacing w:val="5"/>
    </w:rPr>
  </w:style>
  <w:style w:type="character" w:styleId="Hyperlink">
    <w:name w:val="Hyperlink"/>
    <w:basedOn w:val="DefaultParagraphFont"/>
    <w:unhideWhenUsed/>
    <w:rsid w:val="0060065B"/>
    <w:rPr>
      <w:color w:val="0000FF"/>
      <w:u w:val="single"/>
    </w:rPr>
  </w:style>
  <w:style w:type="character" w:styleId="CommentReference">
    <w:name w:val="annotation reference"/>
    <w:basedOn w:val="DefaultParagraphFont"/>
    <w:uiPriority w:val="99"/>
    <w:semiHidden/>
    <w:unhideWhenUsed/>
    <w:rsid w:val="0060065B"/>
    <w:rPr>
      <w:sz w:val="16"/>
      <w:szCs w:val="16"/>
    </w:rPr>
  </w:style>
  <w:style w:type="paragraph" w:styleId="CommentText">
    <w:name w:val="annotation text"/>
    <w:basedOn w:val="Normal"/>
    <w:link w:val="CommentTextChar"/>
    <w:uiPriority w:val="99"/>
    <w:unhideWhenUsed/>
    <w:rsid w:val="0060065B"/>
    <w:rPr>
      <w:sz w:val="20"/>
      <w:szCs w:val="20"/>
    </w:rPr>
  </w:style>
  <w:style w:type="character" w:customStyle="1" w:styleId="CommentTextChar">
    <w:name w:val="Comment Text Char"/>
    <w:basedOn w:val="DefaultParagraphFont"/>
    <w:link w:val="CommentText"/>
    <w:uiPriority w:val="99"/>
    <w:rsid w:val="0060065B"/>
    <w:rPr>
      <w:rFonts w:ascii="Times New Roman" w:eastAsia="Times New Roman" w:hAnsi="Times New Roman" w:cs="Times New Roman"/>
      <w:kern w:val="0"/>
      <w:sz w:val="20"/>
      <w:szCs w:val="20"/>
      <w14:ligatures w14:val="none"/>
    </w:rPr>
  </w:style>
  <w:style w:type="paragraph" w:customStyle="1" w:styleId="paragraph">
    <w:name w:val="paragraph"/>
    <w:basedOn w:val="Normal"/>
    <w:rsid w:val="0060065B"/>
    <w:pPr>
      <w:spacing w:before="100" w:beforeAutospacing="1" w:after="100" w:afterAutospacing="1"/>
    </w:pPr>
    <w:rPr>
      <w:lang w:eastAsia="en-GB"/>
    </w:rPr>
  </w:style>
  <w:style w:type="character" w:customStyle="1" w:styleId="normaltextrun">
    <w:name w:val="normaltextrun"/>
    <w:basedOn w:val="DefaultParagraphFont"/>
    <w:rsid w:val="0060065B"/>
  </w:style>
  <w:style w:type="character" w:customStyle="1" w:styleId="eop">
    <w:name w:val="eop"/>
    <w:basedOn w:val="DefaultParagraphFont"/>
    <w:rsid w:val="0060065B"/>
  </w:style>
  <w:style w:type="character" w:customStyle="1" w:styleId="wacimagecontainer">
    <w:name w:val="wacimagecontainer"/>
    <w:basedOn w:val="DefaultParagraphFont"/>
    <w:rsid w:val="0060065B"/>
  </w:style>
  <w:style w:type="character" w:styleId="UnresolvedMention">
    <w:name w:val="Unresolved Mention"/>
    <w:basedOn w:val="DefaultParagraphFont"/>
    <w:uiPriority w:val="99"/>
    <w:semiHidden/>
    <w:unhideWhenUsed/>
    <w:rsid w:val="00F47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ac.uk/qualitymanual/research-degree-progs/pgr-procedures-for-assessment.aspx" TargetMode="External"/><Relationship Id="rId13" Type="http://schemas.openxmlformats.org/officeDocument/2006/relationships/hyperlink" Target="https://www.nottingham.ac.uk/studentservices/servicedetails/postgraduate-research/examination-research-student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ttingham.ac.uk/qualitymanual/research-degree-progs/pgr-role-and-appointment-of-examiners-for-research-degree-programme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ttingham.ac.uk/academicservices/qualitymanual/researchdegreeprogrammes/procedures-for-assessment.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hyperlink" Target="https://www.nottingham.ac.uk/qualitymanual/2-documents/submission-for-research-deg-by-published-works.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1e910d-4918-42f1-af2c-ed1101d63a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8" ma:contentTypeDescription="Create a new document." ma:contentTypeScope="" ma:versionID="8410b7aaa4a86ac430ef83997ab3c361">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014b5112d14bacedf9194691a40a3e22"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616C3-F365-4B0B-8710-EED7C7449329}">
  <ds:schemaRef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786e620f-b1da-4f59-878c-ef7546d25bf1"/>
    <ds:schemaRef ds:uri="0c1e910d-4918-42f1-af2c-ed1101d63abc"/>
    <ds:schemaRef ds:uri="http://purl.org/dc/dcmitype/"/>
  </ds:schemaRefs>
</ds:datastoreItem>
</file>

<file path=customXml/itemProps2.xml><?xml version="1.0" encoding="utf-8"?>
<ds:datastoreItem xmlns:ds="http://schemas.openxmlformats.org/officeDocument/2006/customXml" ds:itemID="{E39C069F-9FE3-4588-B445-E2147621C485}">
  <ds:schemaRefs>
    <ds:schemaRef ds:uri="http://schemas.microsoft.com/sharepoint/v3/contenttype/forms"/>
  </ds:schemaRefs>
</ds:datastoreItem>
</file>

<file path=customXml/itemProps3.xml><?xml version="1.0" encoding="utf-8"?>
<ds:datastoreItem xmlns:ds="http://schemas.openxmlformats.org/officeDocument/2006/customXml" ds:itemID="{A1C4C909-3928-44D7-BD4E-6861578E8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Preece (staff)</dc:creator>
  <cp:keywords/>
  <dc:description/>
  <cp:lastModifiedBy>Neal Kirkup (staff)</cp:lastModifiedBy>
  <cp:revision>2</cp:revision>
  <dcterms:created xsi:type="dcterms:W3CDTF">2025-10-24T08:36:00Z</dcterms:created>
  <dcterms:modified xsi:type="dcterms:W3CDTF">2025-10-24T08:36:00Z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